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01E8A9" w14:textId="77777777" w:rsidR="00EE66F6" w:rsidRPr="00EE66F6" w:rsidRDefault="00EE66F6" w:rsidP="00EE66F6">
      <w:pPr>
        <w:widowControl w:val="0"/>
        <w:tabs>
          <w:tab w:val="center" w:pos="4680"/>
        </w:tabs>
        <w:autoSpaceDE w:val="0"/>
        <w:autoSpaceDN w:val="0"/>
        <w:adjustRightInd w:val="0"/>
        <w:spacing w:line="223" w:lineRule="auto"/>
        <w:jc w:val="center"/>
        <w:rPr>
          <w:rFonts w:ascii="Arial" w:hAnsi="Arial" w:cs="Arial"/>
          <w:sz w:val="22"/>
          <w:szCs w:val="22"/>
        </w:rPr>
      </w:pPr>
      <w:r w:rsidRPr="00EE66F6">
        <w:rPr>
          <w:rFonts w:ascii="Arial" w:hAnsi="Arial" w:cs="Arial"/>
          <w:sz w:val="22"/>
          <w:szCs w:val="22"/>
        </w:rPr>
        <w:t>Ordinance No. ___________</w:t>
      </w:r>
      <w:r w:rsidRPr="00EE66F6">
        <w:rPr>
          <w:rFonts w:ascii="Arial" w:hAnsi="Arial" w:cs="Arial"/>
          <w:sz w:val="22"/>
          <w:szCs w:val="22"/>
        </w:rPr>
        <w:br/>
      </w:r>
    </w:p>
    <w:p w14:paraId="314773F6" w14:textId="0C7BA499" w:rsidR="00EE66F6" w:rsidRPr="00EE66F6" w:rsidRDefault="00EE66F6" w:rsidP="00EE66F6">
      <w:pPr>
        <w:widowControl w:val="0"/>
        <w:tabs>
          <w:tab w:val="center" w:pos="4680"/>
        </w:tabs>
        <w:autoSpaceDE w:val="0"/>
        <w:autoSpaceDN w:val="0"/>
        <w:adjustRightInd w:val="0"/>
        <w:spacing w:line="223" w:lineRule="auto"/>
        <w:jc w:val="center"/>
        <w:rPr>
          <w:rFonts w:ascii="Arial" w:hAnsi="Arial" w:cs="Arial"/>
          <w:sz w:val="22"/>
          <w:szCs w:val="22"/>
        </w:rPr>
      </w:pPr>
      <w:r w:rsidRPr="00EE66F6">
        <w:rPr>
          <w:rFonts w:ascii="Arial" w:hAnsi="Arial" w:cs="Arial"/>
          <w:b/>
          <w:sz w:val="22"/>
          <w:szCs w:val="22"/>
        </w:rPr>
        <w:t xml:space="preserve">An Ordinance of the County of Siskiyou, Adding Article 3.5 to Chapter 13 of Title 3 of the Siskiyou County Code Regarding the Administrative Permit Required for Use of Groundwater Off the Parcel from which it was Extracted and Clarifying and Amending Section 3-13.601 of said Chapter and Title Related to Fines </w:t>
      </w:r>
    </w:p>
    <w:p w14:paraId="2260976B" w14:textId="77777777" w:rsidR="00BA59C1" w:rsidRPr="00EE66F6" w:rsidRDefault="00BA59C1" w:rsidP="00BA59C1">
      <w:pPr>
        <w:widowControl w:val="0"/>
        <w:autoSpaceDE w:val="0"/>
        <w:autoSpaceDN w:val="0"/>
        <w:adjustRightInd w:val="0"/>
        <w:spacing w:line="223" w:lineRule="auto"/>
        <w:jc w:val="both"/>
        <w:rPr>
          <w:rFonts w:ascii="Arial" w:hAnsi="Arial" w:cs="Arial"/>
          <w:sz w:val="22"/>
          <w:szCs w:val="22"/>
        </w:rPr>
      </w:pPr>
    </w:p>
    <w:p w14:paraId="6BB32B6B" w14:textId="77777777" w:rsidR="00EE66F6" w:rsidRPr="00EE66F6" w:rsidRDefault="00EE66F6" w:rsidP="00EE66F6">
      <w:pPr>
        <w:widowControl w:val="0"/>
        <w:autoSpaceDE w:val="0"/>
        <w:autoSpaceDN w:val="0"/>
        <w:adjustRightInd w:val="0"/>
        <w:spacing w:line="446" w:lineRule="auto"/>
        <w:rPr>
          <w:rFonts w:ascii="Arial" w:hAnsi="Arial" w:cs="Arial"/>
          <w:sz w:val="22"/>
          <w:szCs w:val="22"/>
        </w:rPr>
      </w:pPr>
      <w:r w:rsidRPr="00EE66F6">
        <w:rPr>
          <w:rFonts w:ascii="Arial" w:hAnsi="Arial" w:cs="Arial"/>
          <w:sz w:val="22"/>
          <w:szCs w:val="22"/>
        </w:rPr>
        <w:t>The Board of Supervisors of the County of Siskiyou Ordains as Follows:</w:t>
      </w:r>
    </w:p>
    <w:p w14:paraId="312F674F" w14:textId="77777777" w:rsidR="00EE66F6" w:rsidRPr="00EE66F6" w:rsidRDefault="00EE66F6" w:rsidP="00EE66F6">
      <w:pPr>
        <w:widowControl w:val="0"/>
        <w:autoSpaceDE w:val="0"/>
        <w:autoSpaceDN w:val="0"/>
        <w:adjustRightInd w:val="0"/>
        <w:spacing w:after="240" w:line="276" w:lineRule="auto"/>
        <w:ind w:firstLine="720"/>
        <w:rPr>
          <w:rFonts w:ascii="Arial" w:hAnsi="Arial" w:cs="Arial"/>
          <w:sz w:val="22"/>
          <w:szCs w:val="22"/>
        </w:rPr>
      </w:pPr>
      <w:r w:rsidRPr="00EE66F6">
        <w:rPr>
          <w:rFonts w:ascii="Arial" w:hAnsi="Arial" w:cs="Arial"/>
          <w:sz w:val="22"/>
          <w:szCs w:val="22"/>
          <w:u w:val="single"/>
        </w:rPr>
        <w:t>Section I:</w:t>
      </w:r>
      <w:r w:rsidRPr="00EE66F6">
        <w:rPr>
          <w:rFonts w:ascii="Arial" w:hAnsi="Arial" w:cs="Arial"/>
          <w:sz w:val="22"/>
          <w:szCs w:val="22"/>
        </w:rPr>
        <w:t xml:space="preserve"> </w:t>
      </w:r>
      <w:r w:rsidR="003B6361" w:rsidRPr="00EE66F6">
        <w:rPr>
          <w:rFonts w:ascii="Arial" w:hAnsi="Arial" w:cs="Arial"/>
          <w:sz w:val="22"/>
          <w:szCs w:val="22"/>
        </w:rPr>
        <w:t xml:space="preserve">Chapter 13 of Title 3 is hereby amended to add Article 3.5 and to read as follows: </w:t>
      </w:r>
    </w:p>
    <w:p w14:paraId="134204BF" w14:textId="77777777" w:rsidR="00EE66F6" w:rsidRPr="00EE66F6" w:rsidRDefault="003B6361" w:rsidP="00EE66F6">
      <w:pPr>
        <w:widowControl w:val="0"/>
        <w:autoSpaceDE w:val="0"/>
        <w:autoSpaceDN w:val="0"/>
        <w:adjustRightInd w:val="0"/>
        <w:spacing w:after="240" w:line="276" w:lineRule="auto"/>
        <w:rPr>
          <w:rFonts w:ascii="Arial" w:hAnsi="Arial" w:cs="Arial"/>
          <w:b/>
          <w:bCs/>
          <w:sz w:val="22"/>
          <w:szCs w:val="22"/>
        </w:rPr>
      </w:pPr>
      <w:r w:rsidRPr="00EE66F6">
        <w:rPr>
          <w:rFonts w:ascii="Arial" w:hAnsi="Arial" w:cs="Arial"/>
          <w:b/>
          <w:bCs/>
          <w:sz w:val="22"/>
          <w:szCs w:val="22"/>
        </w:rPr>
        <w:t>Article 3.5 – Administrative Permit Process for groundwater extraction for use off</w:t>
      </w:r>
      <w:r w:rsidR="00EE66F6" w:rsidRPr="00EE66F6">
        <w:rPr>
          <w:rFonts w:ascii="Arial" w:hAnsi="Arial" w:cs="Arial"/>
          <w:b/>
          <w:bCs/>
          <w:sz w:val="22"/>
          <w:szCs w:val="22"/>
        </w:rPr>
        <w:t>-</w:t>
      </w:r>
      <w:r w:rsidRPr="00EE66F6">
        <w:rPr>
          <w:rFonts w:ascii="Arial" w:hAnsi="Arial" w:cs="Arial"/>
          <w:b/>
          <w:bCs/>
          <w:sz w:val="22"/>
          <w:szCs w:val="22"/>
        </w:rPr>
        <w:t xml:space="preserve">parcel from which it was extracted. </w:t>
      </w:r>
    </w:p>
    <w:p w14:paraId="0E478FF8" w14:textId="06AB9F4E" w:rsidR="00EE66F6" w:rsidRPr="00EE66F6" w:rsidRDefault="00EE66F6" w:rsidP="00EE66F6">
      <w:pPr>
        <w:widowControl w:val="0"/>
        <w:autoSpaceDE w:val="0"/>
        <w:autoSpaceDN w:val="0"/>
        <w:adjustRightInd w:val="0"/>
        <w:spacing w:after="240" w:line="276" w:lineRule="auto"/>
        <w:rPr>
          <w:rFonts w:ascii="Arial" w:hAnsi="Arial" w:cs="Arial"/>
          <w:b/>
          <w:bCs/>
          <w:sz w:val="22"/>
          <w:szCs w:val="22"/>
        </w:rPr>
      </w:pPr>
      <w:r w:rsidRPr="00EE66F6">
        <w:rPr>
          <w:rFonts w:ascii="Arial" w:hAnsi="Arial" w:cs="Arial"/>
          <w:b/>
          <w:bCs/>
          <w:sz w:val="22"/>
          <w:szCs w:val="22"/>
        </w:rPr>
        <w:t>Sec</w:t>
      </w:r>
      <w:r>
        <w:rPr>
          <w:rFonts w:ascii="Arial" w:hAnsi="Arial" w:cs="Arial"/>
          <w:b/>
          <w:bCs/>
          <w:sz w:val="22"/>
          <w:szCs w:val="22"/>
        </w:rPr>
        <w:t>.</w:t>
      </w:r>
      <w:r w:rsidRPr="00EE66F6">
        <w:rPr>
          <w:rFonts w:ascii="Arial" w:hAnsi="Arial" w:cs="Arial"/>
          <w:b/>
          <w:bCs/>
          <w:sz w:val="22"/>
          <w:szCs w:val="22"/>
        </w:rPr>
        <w:t xml:space="preserve"> </w:t>
      </w:r>
      <w:r w:rsidR="003B6361" w:rsidRPr="00EE66F6">
        <w:rPr>
          <w:rFonts w:ascii="Arial" w:hAnsi="Arial" w:cs="Arial"/>
          <w:b/>
          <w:bCs/>
          <w:sz w:val="22"/>
          <w:szCs w:val="22"/>
        </w:rPr>
        <w:t xml:space="preserve">3.5-13.101. – Limitation on Application of this Article to Groundwater Extractions Subject to Section 3-13-301. </w:t>
      </w:r>
    </w:p>
    <w:p w14:paraId="1DBC4F21" w14:textId="77777777" w:rsidR="00EE66F6" w:rsidRPr="00EE66F6" w:rsidRDefault="003B6361" w:rsidP="00EE66F6">
      <w:pPr>
        <w:widowControl w:val="0"/>
        <w:autoSpaceDE w:val="0"/>
        <w:autoSpaceDN w:val="0"/>
        <w:adjustRightInd w:val="0"/>
        <w:spacing w:after="240" w:line="276" w:lineRule="auto"/>
        <w:rPr>
          <w:rFonts w:ascii="Arial" w:hAnsi="Arial" w:cs="Arial"/>
          <w:sz w:val="22"/>
          <w:szCs w:val="22"/>
        </w:rPr>
      </w:pPr>
      <w:r w:rsidRPr="00EE66F6">
        <w:rPr>
          <w:rFonts w:ascii="Arial" w:hAnsi="Arial" w:cs="Arial"/>
          <w:sz w:val="22"/>
          <w:szCs w:val="22"/>
        </w:rPr>
        <w:t xml:space="preserve">The provisions of this article shall not apply to groundwater extractions that require a written permit pursuant to Section 3-13.301 of this Chapter. </w:t>
      </w:r>
    </w:p>
    <w:p w14:paraId="60ED4AFC" w14:textId="623DAA4B" w:rsidR="00EE66F6" w:rsidRPr="00EE66F6" w:rsidRDefault="003B6361" w:rsidP="00EE66F6">
      <w:pPr>
        <w:widowControl w:val="0"/>
        <w:autoSpaceDE w:val="0"/>
        <w:autoSpaceDN w:val="0"/>
        <w:adjustRightInd w:val="0"/>
        <w:spacing w:after="240" w:line="276" w:lineRule="auto"/>
        <w:rPr>
          <w:rFonts w:ascii="Arial" w:hAnsi="Arial" w:cs="Arial"/>
          <w:sz w:val="22"/>
          <w:szCs w:val="22"/>
        </w:rPr>
      </w:pPr>
      <w:r w:rsidRPr="00EE66F6">
        <w:rPr>
          <w:rFonts w:ascii="Arial" w:hAnsi="Arial" w:cs="Arial"/>
          <w:sz w:val="22"/>
          <w:szCs w:val="22"/>
        </w:rPr>
        <w:t xml:space="preserve">Commercial groundwater extraction uses, whether subject to Section 3-13.301 or 3.5-13.102, shall also comply with the provisions of Chapter 6 of Title 10 of the Siskiyou County Code, which require commercial groundwater extraction uses be located in the appropriate zoning district and obtain all necessary permit approvals. </w:t>
      </w:r>
    </w:p>
    <w:p w14:paraId="024D2D28" w14:textId="10DE762C" w:rsidR="00EE66F6" w:rsidRPr="008B1224" w:rsidRDefault="008B1224" w:rsidP="00EE66F6">
      <w:pPr>
        <w:widowControl w:val="0"/>
        <w:autoSpaceDE w:val="0"/>
        <w:autoSpaceDN w:val="0"/>
        <w:adjustRightInd w:val="0"/>
        <w:spacing w:after="240" w:line="276" w:lineRule="auto"/>
        <w:rPr>
          <w:rFonts w:ascii="Arial" w:hAnsi="Arial" w:cs="Arial"/>
          <w:b/>
          <w:bCs/>
          <w:sz w:val="22"/>
          <w:szCs w:val="22"/>
        </w:rPr>
      </w:pPr>
      <w:r w:rsidRPr="008B1224">
        <w:rPr>
          <w:rFonts w:ascii="Arial" w:hAnsi="Arial" w:cs="Arial"/>
          <w:b/>
          <w:bCs/>
          <w:sz w:val="22"/>
          <w:szCs w:val="22"/>
        </w:rPr>
        <w:t xml:space="preserve">Sec. </w:t>
      </w:r>
      <w:r w:rsidR="003B6361" w:rsidRPr="008B1224">
        <w:rPr>
          <w:rFonts w:ascii="Arial" w:hAnsi="Arial" w:cs="Arial"/>
          <w:b/>
          <w:bCs/>
          <w:sz w:val="22"/>
          <w:szCs w:val="22"/>
        </w:rPr>
        <w:t xml:space="preserve">3.5-13.102. – Administrative Permit required for extraction of groundwater for use off-parcel. </w:t>
      </w:r>
    </w:p>
    <w:p w14:paraId="53AC89CE" w14:textId="77777777" w:rsidR="008B1224" w:rsidRDefault="003B6361" w:rsidP="00EE66F6">
      <w:pPr>
        <w:widowControl w:val="0"/>
        <w:autoSpaceDE w:val="0"/>
        <w:autoSpaceDN w:val="0"/>
        <w:adjustRightInd w:val="0"/>
        <w:spacing w:after="240" w:line="276" w:lineRule="auto"/>
        <w:rPr>
          <w:rFonts w:ascii="Arial" w:hAnsi="Arial" w:cs="Arial"/>
          <w:sz w:val="22"/>
          <w:szCs w:val="22"/>
        </w:rPr>
      </w:pPr>
      <w:r w:rsidRPr="00EE66F6">
        <w:rPr>
          <w:rFonts w:ascii="Arial" w:hAnsi="Arial" w:cs="Arial"/>
          <w:sz w:val="22"/>
          <w:szCs w:val="22"/>
        </w:rPr>
        <w:t xml:space="preserve">It shall be unlawful to extract groundwater of any nature or description, or for a property owner to allow such extraction on his or her land, or for any person to cause, permit, aid, abet, suffer, or furnish equipment or labor for such extraction, for the purpose of using the water or selling the water for use on other than the parcel of land upon which the extraction occurs, or contiguous parcels of land under the same ownership as the parcel from which the extraction occurs, without first obtaining an administrative permit as provided in this chapter. </w:t>
      </w:r>
    </w:p>
    <w:p w14:paraId="4505E437" w14:textId="2ECA3FC5" w:rsidR="008B1224" w:rsidRDefault="003B6361" w:rsidP="00EE66F6">
      <w:pPr>
        <w:widowControl w:val="0"/>
        <w:autoSpaceDE w:val="0"/>
        <w:autoSpaceDN w:val="0"/>
        <w:adjustRightInd w:val="0"/>
        <w:spacing w:after="240" w:line="276" w:lineRule="auto"/>
        <w:rPr>
          <w:rFonts w:ascii="Arial" w:hAnsi="Arial" w:cs="Arial"/>
          <w:sz w:val="22"/>
          <w:szCs w:val="22"/>
        </w:rPr>
      </w:pPr>
      <w:r w:rsidRPr="00EE66F6">
        <w:rPr>
          <w:rFonts w:ascii="Arial" w:hAnsi="Arial" w:cs="Arial"/>
          <w:sz w:val="22"/>
          <w:szCs w:val="22"/>
        </w:rPr>
        <w:t xml:space="preserve">It shall be unlawful to use water extracted in violation of this section on other than the parcel of land upon which the extraction occurs, or contiguous parcels of land under the same ownership as the parcel from which the extraction occurs, or for a property owner to allow such use on their land, or for any person to cause, permit, aid, abet, suffer, or furnish equipment or labor for such use, without first obtaining an administrative permit as provided in this Article. </w:t>
      </w:r>
    </w:p>
    <w:p w14:paraId="38425F56" w14:textId="77777777" w:rsidR="008B1224" w:rsidRDefault="003B6361" w:rsidP="00EE66F6">
      <w:pPr>
        <w:widowControl w:val="0"/>
        <w:autoSpaceDE w:val="0"/>
        <w:autoSpaceDN w:val="0"/>
        <w:adjustRightInd w:val="0"/>
        <w:spacing w:after="240" w:line="276" w:lineRule="auto"/>
        <w:rPr>
          <w:rFonts w:ascii="Arial" w:hAnsi="Arial" w:cs="Arial"/>
          <w:sz w:val="22"/>
          <w:szCs w:val="22"/>
        </w:rPr>
      </w:pPr>
      <w:bookmarkStart w:id="0" w:name="_Hlk75758576"/>
      <w:r w:rsidRPr="00EE66F6">
        <w:rPr>
          <w:rFonts w:ascii="Arial" w:hAnsi="Arial" w:cs="Arial"/>
          <w:sz w:val="22"/>
          <w:szCs w:val="22"/>
        </w:rPr>
        <w:t>An administrative permit shall be required in all instances in which groundwater is extracted and transported off the parcel from which it was extracted</w:t>
      </w:r>
      <w:bookmarkEnd w:id="0"/>
      <w:r w:rsidRPr="00EE66F6">
        <w:rPr>
          <w:rFonts w:ascii="Arial" w:hAnsi="Arial" w:cs="Arial"/>
          <w:sz w:val="22"/>
          <w:szCs w:val="22"/>
        </w:rPr>
        <w:t xml:space="preserve">, including occasions in which groundwater is extracted, transported off-parcel, and returns to the parcel from which it was extracted. This provision does not apply to the extraction of water for the purposes of supplying a "public water system," a "community water system," a "noncommunity water system," or "small community </w:t>
      </w:r>
      <w:r w:rsidRPr="00EE66F6">
        <w:rPr>
          <w:rFonts w:ascii="Arial" w:hAnsi="Arial" w:cs="Arial"/>
          <w:sz w:val="22"/>
          <w:szCs w:val="22"/>
        </w:rPr>
        <w:lastRenderedPageBreak/>
        <w:t xml:space="preserve">water system" as defined by the Health and Safety Code, serving residents of the County of Siskiyou. </w:t>
      </w:r>
    </w:p>
    <w:p w14:paraId="04D3F332" w14:textId="66729D79" w:rsidR="00BE562A" w:rsidRDefault="00BE562A" w:rsidP="00EE66F6">
      <w:pPr>
        <w:widowControl w:val="0"/>
        <w:autoSpaceDE w:val="0"/>
        <w:autoSpaceDN w:val="0"/>
        <w:adjustRightInd w:val="0"/>
        <w:spacing w:after="240" w:line="276" w:lineRule="auto"/>
        <w:rPr>
          <w:rFonts w:ascii="Arial" w:hAnsi="Arial" w:cs="Arial"/>
          <w:sz w:val="22"/>
          <w:szCs w:val="22"/>
        </w:rPr>
      </w:pPr>
      <w:r w:rsidRPr="00BE562A">
        <w:rPr>
          <w:rFonts w:ascii="Arial" w:hAnsi="Arial" w:cs="Arial"/>
          <w:sz w:val="22"/>
          <w:szCs w:val="22"/>
        </w:rPr>
        <w:t>An administrative permit shall not be required in all instances in which groundwater is extracted and transported off the parcel from which it was extracted for</w:t>
      </w:r>
      <w:r w:rsidRPr="00BE562A">
        <w:rPr>
          <w:rFonts w:ascii="Arial" w:eastAsiaTheme="minorEastAsia" w:hAnsi="Arial"/>
          <w:color w:val="313335"/>
          <w:spacing w:val="2"/>
          <w:sz w:val="22"/>
          <w:szCs w:val="22"/>
        </w:rPr>
        <w:t xml:space="preserve"> activities in which a “</w:t>
      </w:r>
      <w:r w:rsidRPr="00BE562A">
        <w:rPr>
          <w:rFonts w:ascii="Arial" w:hAnsi="Arial" w:cs="Arial"/>
          <w:sz w:val="22"/>
          <w:szCs w:val="22"/>
        </w:rPr>
        <w:t xml:space="preserve">License” or “Permit” is obtained from a public entity evidencing a legal activity requiring the use of </w:t>
      </w:r>
      <w:r>
        <w:rPr>
          <w:rFonts w:ascii="Arial" w:hAnsi="Arial" w:cs="Arial"/>
          <w:sz w:val="22"/>
          <w:szCs w:val="22"/>
        </w:rPr>
        <w:t xml:space="preserve">extracted </w:t>
      </w:r>
      <w:r w:rsidRPr="00BE562A">
        <w:rPr>
          <w:rFonts w:ascii="Arial" w:hAnsi="Arial" w:cs="Arial"/>
          <w:sz w:val="22"/>
          <w:szCs w:val="22"/>
        </w:rPr>
        <w:t xml:space="preserve">groundwater </w:t>
      </w:r>
      <w:r>
        <w:rPr>
          <w:rFonts w:ascii="Arial" w:hAnsi="Arial" w:cs="Arial"/>
          <w:sz w:val="22"/>
          <w:szCs w:val="22"/>
        </w:rPr>
        <w:t>off-site from which it was extracted</w:t>
      </w:r>
      <w:r w:rsidR="00BF123F">
        <w:rPr>
          <w:rFonts w:ascii="Arial" w:hAnsi="Arial" w:cs="Arial"/>
          <w:sz w:val="22"/>
          <w:szCs w:val="22"/>
        </w:rPr>
        <w:t>. T</w:t>
      </w:r>
      <w:r w:rsidR="005E5BAE">
        <w:rPr>
          <w:rFonts w:ascii="Arial" w:hAnsi="Arial" w:cs="Arial"/>
          <w:sz w:val="22"/>
          <w:szCs w:val="22"/>
        </w:rPr>
        <w:t xml:space="preserve">he Board of Supervisors </w:t>
      </w:r>
      <w:r w:rsidR="00BF123F">
        <w:rPr>
          <w:rFonts w:ascii="Arial" w:hAnsi="Arial" w:cs="Arial"/>
          <w:sz w:val="22"/>
          <w:szCs w:val="22"/>
        </w:rPr>
        <w:t>shall</w:t>
      </w:r>
      <w:r w:rsidR="005E5BAE">
        <w:rPr>
          <w:rFonts w:ascii="Arial" w:hAnsi="Arial" w:cs="Arial"/>
          <w:sz w:val="22"/>
          <w:szCs w:val="22"/>
        </w:rPr>
        <w:t xml:space="preserve"> specif</w:t>
      </w:r>
      <w:r w:rsidR="00BF123F">
        <w:rPr>
          <w:rFonts w:ascii="Arial" w:hAnsi="Arial" w:cs="Arial"/>
          <w:sz w:val="22"/>
          <w:szCs w:val="22"/>
        </w:rPr>
        <w:t>y</w:t>
      </w:r>
      <w:r w:rsidR="005E5BAE">
        <w:rPr>
          <w:rFonts w:ascii="Arial" w:hAnsi="Arial" w:cs="Arial"/>
          <w:sz w:val="22"/>
          <w:szCs w:val="22"/>
        </w:rPr>
        <w:t xml:space="preserve"> by resolution </w:t>
      </w:r>
      <w:r w:rsidR="00BF123F">
        <w:rPr>
          <w:rFonts w:ascii="Arial" w:hAnsi="Arial" w:cs="Arial"/>
          <w:sz w:val="22"/>
          <w:szCs w:val="22"/>
        </w:rPr>
        <w:t xml:space="preserve">those “Licenses” and “Permits” that </w:t>
      </w:r>
      <w:r w:rsidR="005E5BAE">
        <w:rPr>
          <w:rFonts w:ascii="Arial" w:hAnsi="Arial" w:cs="Arial"/>
          <w:sz w:val="22"/>
          <w:szCs w:val="22"/>
        </w:rPr>
        <w:t xml:space="preserve">exempt </w:t>
      </w:r>
      <w:r w:rsidR="00BF123F">
        <w:rPr>
          <w:rFonts w:ascii="Arial" w:hAnsi="Arial" w:cs="Arial"/>
          <w:sz w:val="22"/>
          <w:szCs w:val="22"/>
        </w:rPr>
        <w:t>a</w:t>
      </w:r>
      <w:r w:rsidR="005E5BAE">
        <w:rPr>
          <w:rFonts w:ascii="Arial" w:hAnsi="Arial" w:cs="Arial"/>
          <w:sz w:val="22"/>
          <w:szCs w:val="22"/>
        </w:rPr>
        <w:t xml:space="preserve"> licensee or permittee </w:t>
      </w:r>
      <w:r w:rsidR="00BF123F">
        <w:rPr>
          <w:rFonts w:ascii="Arial" w:hAnsi="Arial" w:cs="Arial"/>
          <w:sz w:val="22"/>
          <w:szCs w:val="22"/>
        </w:rPr>
        <w:t xml:space="preserve">from the requirements </w:t>
      </w:r>
      <w:r w:rsidR="005E5BAE">
        <w:rPr>
          <w:rFonts w:ascii="Arial" w:hAnsi="Arial" w:cs="Arial"/>
          <w:sz w:val="22"/>
          <w:szCs w:val="22"/>
        </w:rPr>
        <w:t>of this Section.</w:t>
      </w:r>
    </w:p>
    <w:p w14:paraId="5041B39F" w14:textId="4D4901B9" w:rsidR="008B1224" w:rsidRDefault="003B6361" w:rsidP="00EE66F6">
      <w:pPr>
        <w:widowControl w:val="0"/>
        <w:autoSpaceDE w:val="0"/>
        <w:autoSpaceDN w:val="0"/>
        <w:adjustRightInd w:val="0"/>
        <w:spacing w:after="240" w:line="276" w:lineRule="auto"/>
        <w:rPr>
          <w:rFonts w:ascii="Arial" w:hAnsi="Arial" w:cs="Arial"/>
          <w:sz w:val="22"/>
          <w:szCs w:val="22"/>
        </w:rPr>
      </w:pPr>
      <w:r w:rsidRPr="00EE66F6">
        <w:rPr>
          <w:rFonts w:ascii="Arial" w:hAnsi="Arial" w:cs="Arial"/>
          <w:sz w:val="22"/>
          <w:szCs w:val="22"/>
        </w:rPr>
        <w:t xml:space="preserve">For purposes of this Article, “parcel” shall mean a legal parcel. Where contiguous legal parcels are under common ownership or control, such contiguous legal parcels shall be counted as a single legal parcel for purposes of this Article. </w:t>
      </w:r>
    </w:p>
    <w:p w14:paraId="44AF9DCC" w14:textId="77777777" w:rsidR="008B1224" w:rsidRPr="008B1224" w:rsidRDefault="008B1224" w:rsidP="00EE66F6">
      <w:pPr>
        <w:widowControl w:val="0"/>
        <w:autoSpaceDE w:val="0"/>
        <w:autoSpaceDN w:val="0"/>
        <w:adjustRightInd w:val="0"/>
        <w:spacing w:after="240" w:line="276" w:lineRule="auto"/>
        <w:rPr>
          <w:rFonts w:ascii="Arial" w:hAnsi="Arial" w:cs="Arial"/>
          <w:b/>
          <w:bCs/>
          <w:sz w:val="22"/>
          <w:szCs w:val="22"/>
        </w:rPr>
      </w:pPr>
      <w:r w:rsidRPr="008B1224">
        <w:rPr>
          <w:rFonts w:ascii="Arial" w:hAnsi="Arial" w:cs="Arial"/>
          <w:b/>
          <w:bCs/>
          <w:sz w:val="22"/>
          <w:szCs w:val="22"/>
        </w:rPr>
        <w:t xml:space="preserve">Sec. </w:t>
      </w:r>
      <w:r w:rsidR="003B6361" w:rsidRPr="008B1224">
        <w:rPr>
          <w:rFonts w:ascii="Arial" w:hAnsi="Arial" w:cs="Arial"/>
          <w:b/>
          <w:bCs/>
          <w:sz w:val="22"/>
          <w:szCs w:val="22"/>
        </w:rPr>
        <w:t xml:space="preserve">3.5-13.103. – Application for administrative permit. </w:t>
      </w:r>
    </w:p>
    <w:p w14:paraId="26467196" w14:textId="1FFD2722" w:rsidR="008B1224" w:rsidRDefault="003B6361" w:rsidP="00EE66F6">
      <w:pPr>
        <w:widowControl w:val="0"/>
        <w:autoSpaceDE w:val="0"/>
        <w:autoSpaceDN w:val="0"/>
        <w:adjustRightInd w:val="0"/>
        <w:spacing w:after="240" w:line="276" w:lineRule="auto"/>
        <w:rPr>
          <w:rFonts w:ascii="Arial" w:hAnsi="Arial" w:cs="Arial"/>
          <w:sz w:val="22"/>
          <w:szCs w:val="22"/>
        </w:rPr>
      </w:pPr>
      <w:r w:rsidRPr="00EE66F6">
        <w:rPr>
          <w:rFonts w:ascii="Arial" w:hAnsi="Arial" w:cs="Arial"/>
          <w:sz w:val="22"/>
          <w:szCs w:val="22"/>
        </w:rPr>
        <w:t xml:space="preserve">An application for a permit required by this Article shall be filed with the Siskiyou County Community Development Department, Environmental Health Division, on forms provided by said division and shall contain all information required by such division. Upon receipt of the permit application, the Environmental Health Division, shall review the application with affected county departments including, but not limited to, the Agricultural Commissioner and Planning Director. After obtaining the comments of the affected county departments, the Environmental Health Division, shall cause the application together with all received comments to be reviewed by the Community Development Director, or his or her designee. Upon receipt of an application, the Community Development Director, or his or her designee, may require an inspection of any or all parcels associated with the application prior to the issuance of an administrative permit. </w:t>
      </w:r>
    </w:p>
    <w:p w14:paraId="55720260" w14:textId="77777777" w:rsidR="008B1224" w:rsidRPr="008B1224" w:rsidRDefault="008B1224" w:rsidP="00EE66F6">
      <w:pPr>
        <w:widowControl w:val="0"/>
        <w:autoSpaceDE w:val="0"/>
        <w:autoSpaceDN w:val="0"/>
        <w:adjustRightInd w:val="0"/>
        <w:spacing w:after="240" w:line="276" w:lineRule="auto"/>
        <w:rPr>
          <w:rFonts w:ascii="Arial" w:hAnsi="Arial" w:cs="Arial"/>
          <w:b/>
          <w:bCs/>
          <w:sz w:val="22"/>
          <w:szCs w:val="22"/>
        </w:rPr>
      </w:pPr>
      <w:r w:rsidRPr="008B1224">
        <w:rPr>
          <w:rFonts w:ascii="Arial" w:hAnsi="Arial" w:cs="Arial"/>
          <w:b/>
          <w:bCs/>
          <w:sz w:val="22"/>
          <w:szCs w:val="22"/>
        </w:rPr>
        <w:t xml:space="preserve">Sec. </w:t>
      </w:r>
      <w:r w:rsidR="003B6361" w:rsidRPr="008B1224">
        <w:rPr>
          <w:rFonts w:ascii="Arial" w:hAnsi="Arial" w:cs="Arial"/>
          <w:b/>
          <w:bCs/>
          <w:sz w:val="22"/>
          <w:szCs w:val="22"/>
        </w:rPr>
        <w:t xml:space="preserve">3.5-13.104. – Granting of ministerial, administrative permit. </w:t>
      </w:r>
    </w:p>
    <w:p w14:paraId="43060D35" w14:textId="77777777" w:rsidR="008B1224" w:rsidRDefault="003B6361" w:rsidP="00EE66F6">
      <w:pPr>
        <w:widowControl w:val="0"/>
        <w:autoSpaceDE w:val="0"/>
        <w:autoSpaceDN w:val="0"/>
        <w:adjustRightInd w:val="0"/>
        <w:spacing w:after="240" w:line="276" w:lineRule="auto"/>
        <w:rPr>
          <w:rFonts w:ascii="Arial" w:hAnsi="Arial" w:cs="Arial"/>
          <w:sz w:val="22"/>
          <w:szCs w:val="22"/>
        </w:rPr>
      </w:pPr>
      <w:r w:rsidRPr="00EE66F6">
        <w:rPr>
          <w:rFonts w:ascii="Arial" w:hAnsi="Arial" w:cs="Arial"/>
          <w:sz w:val="22"/>
          <w:szCs w:val="22"/>
        </w:rPr>
        <w:t xml:space="preserve">In order to grant the ministerial, administrative permit, the purpose and use of groundwater shall be incidental to a lawful activity. Extracted groundwater shall only be for uses and activities allowed by the underlying zoning designation of the parcel(s) receiving the extracted groundwater or uses that have received Conditional Use Permit approval or are legal non-conforming uses. </w:t>
      </w:r>
    </w:p>
    <w:p w14:paraId="5210BEC7" w14:textId="352DE854" w:rsidR="008B1224" w:rsidRDefault="003B6361" w:rsidP="00EE66F6">
      <w:pPr>
        <w:widowControl w:val="0"/>
        <w:autoSpaceDE w:val="0"/>
        <w:autoSpaceDN w:val="0"/>
        <w:adjustRightInd w:val="0"/>
        <w:spacing w:after="240" w:line="276" w:lineRule="auto"/>
        <w:rPr>
          <w:rFonts w:ascii="Arial" w:hAnsi="Arial" w:cs="Arial"/>
          <w:sz w:val="22"/>
          <w:szCs w:val="22"/>
        </w:rPr>
      </w:pPr>
      <w:r w:rsidRPr="00EE66F6">
        <w:rPr>
          <w:rFonts w:ascii="Arial" w:hAnsi="Arial" w:cs="Arial"/>
          <w:sz w:val="22"/>
          <w:szCs w:val="22"/>
        </w:rPr>
        <w:t xml:space="preserve">The Community Development Director, or his or her designee, may withhold the processing of and/or issuance of an administrative permit, where a Notice to Appear, Civil Action, Notice to Comply, Administrative Citation, and/or a Notice and Order to Abate has been issued and/or is pending administrative or judicial review on any of the associated parcels requesting an administrative permit, until the subject property or properties are found to be in complete compliance with any and all applicable County Code sections. </w:t>
      </w:r>
    </w:p>
    <w:p w14:paraId="5C686620" w14:textId="2C22AEF8" w:rsidR="008B1224" w:rsidRPr="008B1224" w:rsidRDefault="008B1224" w:rsidP="00EE66F6">
      <w:pPr>
        <w:widowControl w:val="0"/>
        <w:autoSpaceDE w:val="0"/>
        <w:autoSpaceDN w:val="0"/>
        <w:adjustRightInd w:val="0"/>
        <w:spacing w:after="240" w:line="276" w:lineRule="auto"/>
        <w:rPr>
          <w:rFonts w:ascii="Arial" w:hAnsi="Arial" w:cs="Arial"/>
          <w:b/>
          <w:bCs/>
          <w:sz w:val="22"/>
          <w:szCs w:val="22"/>
        </w:rPr>
      </w:pPr>
      <w:r w:rsidRPr="008B1224">
        <w:rPr>
          <w:rFonts w:ascii="Arial" w:hAnsi="Arial" w:cs="Arial"/>
          <w:b/>
          <w:bCs/>
          <w:sz w:val="22"/>
          <w:szCs w:val="22"/>
        </w:rPr>
        <w:t xml:space="preserve">Sec. </w:t>
      </w:r>
      <w:r w:rsidR="003B6361" w:rsidRPr="008B1224">
        <w:rPr>
          <w:rFonts w:ascii="Arial" w:hAnsi="Arial" w:cs="Arial"/>
          <w:b/>
          <w:bCs/>
          <w:sz w:val="22"/>
          <w:szCs w:val="22"/>
        </w:rPr>
        <w:t>3.5-13.105. – Appeal of Decision</w:t>
      </w:r>
      <w:r w:rsidRPr="008B1224">
        <w:rPr>
          <w:rFonts w:ascii="Arial" w:hAnsi="Arial" w:cs="Arial"/>
          <w:b/>
          <w:bCs/>
          <w:sz w:val="22"/>
          <w:szCs w:val="22"/>
        </w:rPr>
        <w:t>.</w:t>
      </w:r>
      <w:r w:rsidR="003B6361" w:rsidRPr="008B1224">
        <w:rPr>
          <w:rFonts w:ascii="Arial" w:hAnsi="Arial" w:cs="Arial"/>
          <w:b/>
          <w:bCs/>
          <w:sz w:val="22"/>
          <w:szCs w:val="22"/>
        </w:rPr>
        <w:t xml:space="preserve"> </w:t>
      </w:r>
    </w:p>
    <w:p w14:paraId="7BDA7EDD" w14:textId="77777777" w:rsidR="008B1224" w:rsidRDefault="003B6361" w:rsidP="00EE66F6">
      <w:pPr>
        <w:widowControl w:val="0"/>
        <w:autoSpaceDE w:val="0"/>
        <w:autoSpaceDN w:val="0"/>
        <w:adjustRightInd w:val="0"/>
        <w:spacing w:after="240" w:line="276" w:lineRule="auto"/>
        <w:rPr>
          <w:rFonts w:ascii="Arial" w:hAnsi="Arial" w:cs="Arial"/>
          <w:sz w:val="22"/>
          <w:szCs w:val="22"/>
        </w:rPr>
      </w:pPr>
      <w:r w:rsidRPr="00EE66F6">
        <w:rPr>
          <w:rFonts w:ascii="Arial" w:hAnsi="Arial" w:cs="Arial"/>
          <w:sz w:val="22"/>
          <w:szCs w:val="22"/>
        </w:rPr>
        <w:t xml:space="preserve">The decision of the Community Development Director, or his or her designee, is appealable to the Board of Supervisors. An appeal must be filed in writing with the Clerk of the Board within 10 </w:t>
      </w:r>
      <w:r w:rsidRPr="00EE66F6">
        <w:rPr>
          <w:rFonts w:ascii="Arial" w:hAnsi="Arial" w:cs="Arial"/>
          <w:sz w:val="22"/>
          <w:szCs w:val="22"/>
        </w:rPr>
        <w:lastRenderedPageBreak/>
        <w:t xml:space="preserve">days of the action taken by the Community Development Director, or his or her designee, and must set forth the reason(s) for appeal with specificity. </w:t>
      </w:r>
    </w:p>
    <w:p w14:paraId="2ABE1B26" w14:textId="77777777" w:rsidR="008B1224" w:rsidRPr="008B1224" w:rsidRDefault="008B1224" w:rsidP="00EE66F6">
      <w:pPr>
        <w:widowControl w:val="0"/>
        <w:autoSpaceDE w:val="0"/>
        <w:autoSpaceDN w:val="0"/>
        <w:adjustRightInd w:val="0"/>
        <w:spacing w:after="240" w:line="276" w:lineRule="auto"/>
        <w:rPr>
          <w:rFonts w:ascii="Arial" w:hAnsi="Arial" w:cs="Arial"/>
          <w:b/>
          <w:bCs/>
          <w:sz w:val="22"/>
          <w:szCs w:val="22"/>
        </w:rPr>
      </w:pPr>
      <w:r w:rsidRPr="008B1224">
        <w:rPr>
          <w:rFonts w:ascii="Arial" w:hAnsi="Arial" w:cs="Arial"/>
          <w:b/>
          <w:bCs/>
          <w:sz w:val="22"/>
          <w:szCs w:val="22"/>
        </w:rPr>
        <w:t xml:space="preserve">Sec. </w:t>
      </w:r>
      <w:r w:rsidR="003B6361" w:rsidRPr="008B1224">
        <w:rPr>
          <w:rFonts w:ascii="Arial" w:hAnsi="Arial" w:cs="Arial"/>
          <w:b/>
          <w:bCs/>
          <w:sz w:val="22"/>
          <w:szCs w:val="22"/>
        </w:rPr>
        <w:t xml:space="preserve">3.5-13.107. – Annual review of permit. </w:t>
      </w:r>
    </w:p>
    <w:p w14:paraId="3E09F0E2" w14:textId="3D36BDD3" w:rsidR="008B1224" w:rsidRDefault="003B6361" w:rsidP="00EE66F6">
      <w:pPr>
        <w:widowControl w:val="0"/>
        <w:autoSpaceDE w:val="0"/>
        <w:autoSpaceDN w:val="0"/>
        <w:adjustRightInd w:val="0"/>
        <w:spacing w:after="240" w:line="276" w:lineRule="auto"/>
        <w:rPr>
          <w:rFonts w:ascii="Arial" w:hAnsi="Arial" w:cs="Arial"/>
          <w:sz w:val="22"/>
          <w:szCs w:val="22"/>
        </w:rPr>
      </w:pPr>
      <w:r w:rsidRPr="00EE66F6">
        <w:rPr>
          <w:rFonts w:ascii="Arial" w:hAnsi="Arial" w:cs="Arial"/>
          <w:sz w:val="22"/>
          <w:szCs w:val="22"/>
        </w:rPr>
        <w:t xml:space="preserve">The permit granted pursuant to this Article shall be for one year. At the request of the applicant, the administrative permit may be reviewed by the Community Development Department for a renewal term of one-year subject to the same criteria set forth in section 3.5-13.104. Upon receipt of a request for renewal, the Community Development Director, or his or her designee, may require an inspection of any or all parcels associated with the request prior to the issuance of a renewed administrative permit. Said decision by the Environmental Health Division, may be appealed to the Board of Supervisors by the applicant or any other affected person. </w:t>
      </w:r>
    </w:p>
    <w:p w14:paraId="1BAE3E65" w14:textId="77777777" w:rsidR="008B1224" w:rsidRPr="008B1224" w:rsidRDefault="008B1224" w:rsidP="00EE66F6">
      <w:pPr>
        <w:widowControl w:val="0"/>
        <w:autoSpaceDE w:val="0"/>
        <w:autoSpaceDN w:val="0"/>
        <w:adjustRightInd w:val="0"/>
        <w:spacing w:after="240" w:line="276" w:lineRule="auto"/>
        <w:rPr>
          <w:rFonts w:ascii="Arial" w:hAnsi="Arial" w:cs="Arial"/>
          <w:b/>
          <w:bCs/>
          <w:sz w:val="22"/>
          <w:szCs w:val="22"/>
        </w:rPr>
      </w:pPr>
      <w:bookmarkStart w:id="1" w:name="_Hlk75759013"/>
      <w:r w:rsidRPr="008B1224">
        <w:rPr>
          <w:rFonts w:ascii="Arial" w:hAnsi="Arial" w:cs="Arial"/>
          <w:b/>
          <w:bCs/>
          <w:sz w:val="22"/>
          <w:szCs w:val="22"/>
        </w:rPr>
        <w:t xml:space="preserve">Sec. </w:t>
      </w:r>
      <w:r w:rsidR="003B6361" w:rsidRPr="008B1224">
        <w:rPr>
          <w:rFonts w:ascii="Arial" w:hAnsi="Arial" w:cs="Arial"/>
          <w:b/>
          <w:bCs/>
          <w:sz w:val="22"/>
          <w:szCs w:val="22"/>
        </w:rPr>
        <w:t xml:space="preserve">3.5-13.108. – Enforceability. </w:t>
      </w:r>
    </w:p>
    <w:bookmarkEnd w:id="1"/>
    <w:p w14:paraId="39F2B37D" w14:textId="19F6D350" w:rsidR="008B1224" w:rsidRDefault="003B6361" w:rsidP="00EE66F6">
      <w:pPr>
        <w:widowControl w:val="0"/>
        <w:autoSpaceDE w:val="0"/>
        <w:autoSpaceDN w:val="0"/>
        <w:adjustRightInd w:val="0"/>
        <w:spacing w:after="240" w:line="276" w:lineRule="auto"/>
        <w:rPr>
          <w:rFonts w:ascii="Arial" w:hAnsi="Arial" w:cs="Arial"/>
          <w:sz w:val="22"/>
          <w:szCs w:val="22"/>
        </w:rPr>
      </w:pPr>
      <w:r w:rsidRPr="00EE66F6">
        <w:rPr>
          <w:rFonts w:ascii="Arial" w:hAnsi="Arial" w:cs="Arial"/>
          <w:sz w:val="22"/>
          <w:szCs w:val="22"/>
        </w:rPr>
        <w:t xml:space="preserve">Violations of this Article are unlawful and shall constitute a public nuisance and may be enforced and abated through any available remedy provided by the Siskiyou County Code, including Article 6 below, or any other federal, state, or local law. </w:t>
      </w:r>
    </w:p>
    <w:p w14:paraId="2D99D3EF" w14:textId="3AEAC815" w:rsidR="005E5BAE" w:rsidRDefault="005E5BAE" w:rsidP="005E5BAE">
      <w:pPr>
        <w:widowControl w:val="0"/>
        <w:autoSpaceDE w:val="0"/>
        <w:autoSpaceDN w:val="0"/>
        <w:adjustRightInd w:val="0"/>
        <w:spacing w:after="240" w:line="276" w:lineRule="auto"/>
        <w:rPr>
          <w:rFonts w:ascii="Arial" w:hAnsi="Arial" w:cs="Arial"/>
          <w:b/>
          <w:bCs/>
          <w:sz w:val="22"/>
          <w:szCs w:val="22"/>
        </w:rPr>
      </w:pPr>
      <w:r w:rsidRPr="008B1224">
        <w:rPr>
          <w:rFonts w:ascii="Arial" w:hAnsi="Arial" w:cs="Arial"/>
          <w:b/>
          <w:bCs/>
          <w:sz w:val="22"/>
          <w:szCs w:val="22"/>
        </w:rPr>
        <w:t>Sec. 3.5-13.10</w:t>
      </w:r>
      <w:r>
        <w:rPr>
          <w:rFonts w:ascii="Arial" w:hAnsi="Arial" w:cs="Arial"/>
          <w:b/>
          <w:bCs/>
          <w:sz w:val="22"/>
          <w:szCs w:val="22"/>
        </w:rPr>
        <w:t>9</w:t>
      </w:r>
      <w:r w:rsidRPr="008B1224">
        <w:rPr>
          <w:rFonts w:ascii="Arial" w:hAnsi="Arial" w:cs="Arial"/>
          <w:b/>
          <w:bCs/>
          <w:sz w:val="22"/>
          <w:szCs w:val="22"/>
        </w:rPr>
        <w:t xml:space="preserve">. – </w:t>
      </w:r>
      <w:r>
        <w:rPr>
          <w:rFonts w:ascii="Arial" w:hAnsi="Arial" w:cs="Arial"/>
          <w:b/>
          <w:bCs/>
          <w:sz w:val="22"/>
          <w:szCs w:val="22"/>
        </w:rPr>
        <w:t>Ordinance Review</w:t>
      </w:r>
      <w:r w:rsidRPr="008B1224">
        <w:rPr>
          <w:rFonts w:ascii="Arial" w:hAnsi="Arial" w:cs="Arial"/>
          <w:b/>
          <w:bCs/>
          <w:sz w:val="22"/>
          <w:szCs w:val="22"/>
        </w:rPr>
        <w:t xml:space="preserve">. </w:t>
      </w:r>
    </w:p>
    <w:p w14:paraId="67A2968E" w14:textId="1E67BB5D" w:rsidR="005E5BAE" w:rsidRDefault="005E5BAE" w:rsidP="005E5BAE">
      <w:pPr>
        <w:widowControl w:val="0"/>
        <w:autoSpaceDE w:val="0"/>
        <w:autoSpaceDN w:val="0"/>
        <w:adjustRightInd w:val="0"/>
        <w:spacing w:beforeLines="1" w:before="2" w:afterLines="1" w:after="2"/>
        <w:rPr>
          <w:rFonts w:ascii="Arial" w:eastAsiaTheme="minorEastAsia" w:hAnsi="Arial" w:cstheme="minorBidi"/>
          <w:color w:val="313335"/>
          <w:sz w:val="22"/>
          <w:szCs w:val="22"/>
        </w:rPr>
      </w:pPr>
      <w:r w:rsidRPr="005E5BAE">
        <w:rPr>
          <w:rFonts w:ascii="Arial" w:eastAsiaTheme="minorEastAsia" w:hAnsi="Arial" w:cstheme="minorBidi"/>
          <w:color w:val="313335"/>
          <w:sz w:val="22"/>
          <w:szCs w:val="22"/>
        </w:rPr>
        <w:t>The Board of Supervisors shall on or about three years after this ordinance becomes effective review it and amend, repeal, or leave it unchanged, as the Board may determine is appropriate. Failure to carry out this Section shall not affect the enforceability of this Article.</w:t>
      </w:r>
    </w:p>
    <w:p w14:paraId="0C8BB1BC" w14:textId="77777777" w:rsidR="005E5BAE" w:rsidRDefault="005E5BAE" w:rsidP="005E5BAE">
      <w:pPr>
        <w:widowControl w:val="0"/>
        <w:autoSpaceDE w:val="0"/>
        <w:autoSpaceDN w:val="0"/>
        <w:adjustRightInd w:val="0"/>
        <w:spacing w:beforeLines="1" w:before="2" w:afterLines="1" w:after="2"/>
        <w:rPr>
          <w:rFonts w:ascii="Arial" w:hAnsi="Arial" w:cs="Arial"/>
          <w:sz w:val="22"/>
          <w:szCs w:val="22"/>
          <w:u w:val="single"/>
        </w:rPr>
      </w:pPr>
    </w:p>
    <w:p w14:paraId="6DE04E75" w14:textId="461D285F" w:rsidR="008B1224" w:rsidRDefault="003B6361" w:rsidP="008B1224">
      <w:pPr>
        <w:widowControl w:val="0"/>
        <w:autoSpaceDE w:val="0"/>
        <w:autoSpaceDN w:val="0"/>
        <w:adjustRightInd w:val="0"/>
        <w:spacing w:after="240" w:line="276" w:lineRule="auto"/>
        <w:ind w:firstLine="720"/>
        <w:rPr>
          <w:rFonts w:ascii="Arial" w:hAnsi="Arial" w:cs="Arial"/>
          <w:sz w:val="22"/>
          <w:szCs w:val="22"/>
        </w:rPr>
      </w:pPr>
      <w:r w:rsidRPr="008B1224">
        <w:rPr>
          <w:rFonts w:ascii="Arial" w:hAnsi="Arial" w:cs="Arial"/>
          <w:sz w:val="22"/>
          <w:szCs w:val="22"/>
          <w:u w:val="single"/>
        </w:rPr>
        <w:t>S</w:t>
      </w:r>
      <w:r w:rsidR="008B1224" w:rsidRPr="008B1224">
        <w:rPr>
          <w:rFonts w:ascii="Arial" w:hAnsi="Arial" w:cs="Arial"/>
          <w:sz w:val="22"/>
          <w:szCs w:val="22"/>
          <w:u w:val="single"/>
        </w:rPr>
        <w:t>ection</w:t>
      </w:r>
      <w:r w:rsidRPr="008B1224">
        <w:rPr>
          <w:rFonts w:ascii="Arial" w:hAnsi="Arial" w:cs="Arial"/>
          <w:sz w:val="22"/>
          <w:szCs w:val="22"/>
          <w:u w:val="single"/>
        </w:rPr>
        <w:t xml:space="preserve"> II:</w:t>
      </w:r>
      <w:r w:rsidRPr="00EE66F6">
        <w:rPr>
          <w:rFonts w:ascii="Arial" w:hAnsi="Arial" w:cs="Arial"/>
          <w:sz w:val="22"/>
          <w:szCs w:val="22"/>
        </w:rPr>
        <w:t xml:space="preserve"> Section 3-13.601 of Chapter 13 of Title 3 of the Siskiyou County is amended to clarify the section and to read as follows (additions appear in underline): </w:t>
      </w:r>
    </w:p>
    <w:p w14:paraId="0C90299C" w14:textId="77777777" w:rsidR="008B1224" w:rsidRDefault="003B6361" w:rsidP="008B1224">
      <w:pPr>
        <w:widowControl w:val="0"/>
        <w:autoSpaceDE w:val="0"/>
        <w:autoSpaceDN w:val="0"/>
        <w:adjustRightInd w:val="0"/>
        <w:spacing w:after="240" w:line="276" w:lineRule="auto"/>
        <w:rPr>
          <w:rFonts w:ascii="Arial" w:hAnsi="Arial" w:cs="Arial"/>
          <w:sz w:val="22"/>
          <w:szCs w:val="22"/>
        </w:rPr>
      </w:pPr>
      <w:r w:rsidRPr="00EE66F6">
        <w:rPr>
          <w:rFonts w:ascii="Arial" w:hAnsi="Arial" w:cs="Arial"/>
          <w:sz w:val="22"/>
          <w:szCs w:val="22"/>
        </w:rPr>
        <w:t xml:space="preserve">Sec. 3-13.601. - Civil penalty. </w:t>
      </w:r>
    </w:p>
    <w:p w14:paraId="4CB2845D" w14:textId="512ED437" w:rsidR="008B1224" w:rsidRDefault="003B6361" w:rsidP="008B1224">
      <w:pPr>
        <w:widowControl w:val="0"/>
        <w:autoSpaceDE w:val="0"/>
        <w:autoSpaceDN w:val="0"/>
        <w:adjustRightInd w:val="0"/>
        <w:spacing w:after="240" w:line="276" w:lineRule="auto"/>
        <w:rPr>
          <w:rFonts w:ascii="Arial" w:hAnsi="Arial" w:cs="Arial"/>
          <w:sz w:val="22"/>
          <w:szCs w:val="22"/>
        </w:rPr>
      </w:pPr>
      <w:r w:rsidRPr="00EE66F6">
        <w:rPr>
          <w:rFonts w:ascii="Arial" w:hAnsi="Arial" w:cs="Arial"/>
          <w:sz w:val="22"/>
          <w:szCs w:val="22"/>
        </w:rPr>
        <w:t xml:space="preserve">The County may elect to proceed with a civil action against a violator, including injunctive relief, or through administrative enforcement. Any person or entity who violates this chapter shall be subject to fines of up to Five Thousand ($5,000) Dollars per separate violation. A person shall be deemed to have committed separate violations for each and every day or portion thereof during which any such violation is committed, continued, or permitted as well as for each and every separate groundwater well with which any such violation is committed, continued, or permitted. For purposes of the violation of Section 3.5-13.102, each instance in which groundwater is extracted and transported off the parcel from which it was extracted from without the required administrative permit is a separate violation. </w:t>
      </w:r>
    </w:p>
    <w:p w14:paraId="693319D8" w14:textId="537DD65E" w:rsidR="008B1224" w:rsidRDefault="003B6361" w:rsidP="008B1224">
      <w:pPr>
        <w:widowControl w:val="0"/>
        <w:autoSpaceDE w:val="0"/>
        <w:autoSpaceDN w:val="0"/>
        <w:adjustRightInd w:val="0"/>
        <w:spacing w:after="240" w:line="276" w:lineRule="auto"/>
        <w:ind w:firstLine="720"/>
        <w:rPr>
          <w:rFonts w:ascii="Arial" w:hAnsi="Arial" w:cs="Arial"/>
          <w:sz w:val="22"/>
          <w:szCs w:val="22"/>
        </w:rPr>
      </w:pPr>
      <w:r w:rsidRPr="008B1224">
        <w:rPr>
          <w:rFonts w:ascii="Arial" w:hAnsi="Arial" w:cs="Arial"/>
          <w:sz w:val="22"/>
          <w:szCs w:val="22"/>
          <w:u w:val="single"/>
        </w:rPr>
        <w:t>S</w:t>
      </w:r>
      <w:r w:rsidR="008B1224" w:rsidRPr="008B1224">
        <w:rPr>
          <w:rFonts w:ascii="Arial" w:hAnsi="Arial" w:cs="Arial"/>
          <w:sz w:val="22"/>
          <w:szCs w:val="22"/>
          <w:u w:val="single"/>
        </w:rPr>
        <w:t>ection</w:t>
      </w:r>
      <w:r w:rsidRPr="008B1224">
        <w:rPr>
          <w:rFonts w:ascii="Arial" w:hAnsi="Arial" w:cs="Arial"/>
          <w:sz w:val="22"/>
          <w:szCs w:val="22"/>
          <w:u w:val="single"/>
        </w:rPr>
        <w:t xml:space="preserve"> III:</w:t>
      </w:r>
      <w:r w:rsidRPr="00EE66F6">
        <w:rPr>
          <w:rFonts w:ascii="Arial" w:hAnsi="Arial" w:cs="Arial"/>
          <w:sz w:val="22"/>
          <w:szCs w:val="22"/>
        </w:rPr>
        <w:t xml:space="preserve"> Constitutionality: If any section, subsection, sentence, clause or phrase of this ordinance is for any reason held to be unconstitutional, such decision shall not affect the validity of the remaining portion of this ordinance. The Board of Supervisors hereby declares that it would have passed this ordinance and each section, subsection, sentence, </w:t>
      </w:r>
      <w:r w:rsidR="00D3713D" w:rsidRPr="00EE66F6">
        <w:rPr>
          <w:rFonts w:ascii="Arial" w:hAnsi="Arial" w:cs="Arial"/>
          <w:sz w:val="22"/>
          <w:szCs w:val="22"/>
        </w:rPr>
        <w:t>clause,</w:t>
      </w:r>
      <w:r w:rsidRPr="00EE66F6">
        <w:rPr>
          <w:rFonts w:ascii="Arial" w:hAnsi="Arial" w:cs="Arial"/>
          <w:sz w:val="22"/>
          <w:szCs w:val="22"/>
        </w:rPr>
        <w:t xml:space="preserve"> or phrase thereof, irrespective of the fact that any one or more sections, subsections, sentences, </w:t>
      </w:r>
      <w:r w:rsidR="00D3713D" w:rsidRPr="00EE66F6">
        <w:rPr>
          <w:rFonts w:ascii="Arial" w:hAnsi="Arial" w:cs="Arial"/>
          <w:sz w:val="22"/>
          <w:szCs w:val="22"/>
        </w:rPr>
        <w:t>clauses,</w:t>
      </w:r>
      <w:r w:rsidRPr="00EE66F6">
        <w:rPr>
          <w:rFonts w:ascii="Arial" w:hAnsi="Arial" w:cs="Arial"/>
          <w:sz w:val="22"/>
          <w:szCs w:val="22"/>
        </w:rPr>
        <w:t xml:space="preserve"> or phrases be declared unconstitutional. </w:t>
      </w:r>
    </w:p>
    <w:p w14:paraId="5AC8E727" w14:textId="7853EC38" w:rsidR="008B1224" w:rsidRDefault="003B6361" w:rsidP="008B1224">
      <w:pPr>
        <w:widowControl w:val="0"/>
        <w:autoSpaceDE w:val="0"/>
        <w:autoSpaceDN w:val="0"/>
        <w:adjustRightInd w:val="0"/>
        <w:spacing w:after="240" w:line="276" w:lineRule="auto"/>
        <w:ind w:firstLine="720"/>
        <w:rPr>
          <w:rFonts w:ascii="Arial" w:hAnsi="Arial" w:cs="Arial"/>
          <w:sz w:val="22"/>
          <w:szCs w:val="22"/>
        </w:rPr>
      </w:pPr>
      <w:r w:rsidRPr="008B1224">
        <w:rPr>
          <w:rFonts w:ascii="Arial" w:hAnsi="Arial" w:cs="Arial"/>
          <w:sz w:val="22"/>
          <w:szCs w:val="22"/>
          <w:u w:val="single"/>
        </w:rPr>
        <w:lastRenderedPageBreak/>
        <w:t>S</w:t>
      </w:r>
      <w:r w:rsidR="008B1224" w:rsidRPr="008B1224">
        <w:rPr>
          <w:rFonts w:ascii="Arial" w:hAnsi="Arial" w:cs="Arial"/>
          <w:sz w:val="22"/>
          <w:szCs w:val="22"/>
          <w:u w:val="single"/>
        </w:rPr>
        <w:t>ection</w:t>
      </w:r>
      <w:r w:rsidRPr="008B1224">
        <w:rPr>
          <w:rFonts w:ascii="Arial" w:hAnsi="Arial" w:cs="Arial"/>
          <w:sz w:val="22"/>
          <w:szCs w:val="22"/>
          <w:u w:val="single"/>
        </w:rPr>
        <w:t xml:space="preserve"> IV:</w:t>
      </w:r>
      <w:r w:rsidRPr="00EE66F6">
        <w:rPr>
          <w:rFonts w:ascii="Arial" w:hAnsi="Arial" w:cs="Arial"/>
          <w:sz w:val="22"/>
          <w:szCs w:val="22"/>
        </w:rPr>
        <w:t xml:space="preserve"> The Board hereby finds that this Ordinance is exempt from the California Environmental Quality Act (“CEQA”) pursuant to Section 15061(b)(3) because it can be seen with certainty that there is no possibility of a significant effect on the environment from the adoption of this Ordinance establishing an administrative permit process for groundwater extraction for use off-parcel, as the Ordinance does not itself prohibit or authorize groundwater extraction for any particular parcel or project. Where it can be seen with certainty that there is no possibility that the activity in question may have a significant effect on the environment, the activity is not subject to CEQA. In addition, the Board of Supervisors further finds that the ordinance is categorically exempt from review under CEQA under the Class 8 Categorical Exemption, 14 CCR § 15308, (regulatory activity to assure protection of the environment) and Class 7 Categorical Exemption, 14 CCR § 15307, (regulations and restrictions on activities to assure the maintenance, restoration, or enhancement of a natural resources). </w:t>
      </w:r>
    </w:p>
    <w:p w14:paraId="4293356B" w14:textId="1871B72C" w:rsidR="008B1224" w:rsidRPr="008B1224" w:rsidRDefault="003B6361" w:rsidP="008B1224">
      <w:pPr>
        <w:widowControl w:val="0"/>
        <w:autoSpaceDE w:val="0"/>
        <w:autoSpaceDN w:val="0"/>
        <w:adjustRightInd w:val="0"/>
        <w:spacing w:after="240" w:line="276" w:lineRule="auto"/>
        <w:ind w:firstLine="720"/>
        <w:rPr>
          <w:rFonts w:ascii="Arial" w:hAnsi="Arial" w:cs="Arial"/>
          <w:sz w:val="22"/>
          <w:szCs w:val="22"/>
        </w:rPr>
      </w:pPr>
      <w:r w:rsidRPr="008B1224">
        <w:rPr>
          <w:rFonts w:ascii="Arial" w:hAnsi="Arial" w:cs="Arial"/>
          <w:sz w:val="22"/>
          <w:szCs w:val="22"/>
          <w:u w:val="single"/>
        </w:rPr>
        <w:t>S</w:t>
      </w:r>
      <w:r w:rsidR="008B1224" w:rsidRPr="008B1224">
        <w:rPr>
          <w:rFonts w:ascii="Arial" w:hAnsi="Arial" w:cs="Arial"/>
          <w:sz w:val="22"/>
          <w:szCs w:val="22"/>
          <w:u w:val="single"/>
        </w:rPr>
        <w:t>ection</w:t>
      </w:r>
      <w:r w:rsidRPr="008B1224">
        <w:rPr>
          <w:rFonts w:ascii="Arial" w:hAnsi="Arial" w:cs="Arial"/>
          <w:sz w:val="22"/>
          <w:szCs w:val="22"/>
          <w:u w:val="single"/>
        </w:rPr>
        <w:t xml:space="preserve"> V:</w:t>
      </w:r>
      <w:r w:rsidRPr="008B1224">
        <w:rPr>
          <w:rFonts w:ascii="Arial" w:hAnsi="Arial" w:cs="Arial"/>
          <w:sz w:val="22"/>
          <w:szCs w:val="22"/>
        </w:rPr>
        <w:t xml:space="preserve"> This ordinance shall become effective 30 days after its passage and shall, within 15 days of adoption, be published once in a newspaper of general circulation, </w:t>
      </w:r>
      <w:r w:rsidR="00D3713D" w:rsidRPr="008B1224">
        <w:rPr>
          <w:rFonts w:ascii="Arial" w:hAnsi="Arial" w:cs="Arial"/>
          <w:sz w:val="22"/>
          <w:szCs w:val="22"/>
        </w:rPr>
        <w:t>printed,</w:t>
      </w:r>
      <w:r w:rsidRPr="008B1224">
        <w:rPr>
          <w:rFonts w:ascii="Arial" w:hAnsi="Arial" w:cs="Arial"/>
          <w:sz w:val="22"/>
          <w:szCs w:val="22"/>
        </w:rPr>
        <w:t xml:space="preserve"> and published in the County of Siskiyou. </w:t>
      </w:r>
    </w:p>
    <w:p w14:paraId="7B1149CE" w14:textId="50C83810" w:rsidR="004F2DB5" w:rsidRPr="008B1224" w:rsidRDefault="004F2DB5" w:rsidP="009E15D8">
      <w:pPr>
        <w:pStyle w:val="BodyTextIndent"/>
        <w:ind w:firstLine="720"/>
        <w:rPr>
          <w:rFonts w:ascii="Arial" w:hAnsi="Arial" w:cs="Arial"/>
          <w:bCs/>
          <w:color w:val="000000"/>
          <w:sz w:val="22"/>
          <w:szCs w:val="22"/>
        </w:rPr>
      </w:pPr>
      <w:r w:rsidRPr="008B1224">
        <w:rPr>
          <w:rFonts w:ascii="Arial" w:hAnsi="Arial" w:cs="Arial"/>
          <w:bCs/>
          <w:color w:val="000000"/>
          <w:sz w:val="22"/>
          <w:szCs w:val="22"/>
        </w:rPr>
        <w:t>P</w:t>
      </w:r>
      <w:r w:rsidR="008B1224" w:rsidRPr="008B1224">
        <w:rPr>
          <w:rFonts w:ascii="Arial" w:hAnsi="Arial" w:cs="Arial"/>
          <w:bCs/>
          <w:color w:val="000000"/>
          <w:sz w:val="22"/>
          <w:szCs w:val="22"/>
          <w:lang w:val="en-US"/>
        </w:rPr>
        <w:t>assed and</w:t>
      </w:r>
      <w:r w:rsidRPr="008B1224">
        <w:rPr>
          <w:rFonts w:ascii="Arial" w:hAnsi="Arial" w:cs="Arial"/>
          <w:bCs/>
          <w:color w:val="000000"/>
          <w:sz w:val="22"/>
          <w:szCs w:val="22"/>
        </w:rPr>
        <w:t xml:space="preserve"> A</w:t>
      </w:r>
      <w:r w:rsidR="008B1224" w:rsidRPr="008B1224">
        <w:rPr>
          <w:rFonts w:ascii="Arial" w:hAnsi="Arial" w:cs="Arial"/>
          <w:bCs/>
          <w:color w:val="000000"/>
          <w:sz w:val="22"/>
          <w:szCs w:val="22"/>
          <w:lang w:val="en-US"/>
        </w:rPr>
        <w:t>dopted</w:t>
      </w:r>
      <w:r w:rsidRPr="008B1224">
        <w:rPr>
          <w:rFonts w:ascii="Arial" w:hAnsi="Arial" w:cs="Arial"/>
          <w:bCs/>
          <w:color w:val="000000"/>
          <w:sz w:val="22"/>
          <w:szCs w:val="22"/>
        </w:rPr>
        <w:t xml:space="preserve"> this ___ day of </w:t>
      </w:r>
      <w:r w:rsidRPr="008B1224">
        <w:rPr>
          <w:rFonts w:ascii="Arial" w:hAnsi="Arial" w:cs="Arial"/>
          <w:bCs/>
          <w:color w:val="000000"/>
          <w:sz w:val="22"/>
          <w:szCs w:val="22"/>
          <w:lang w:val="en-US"/>
        </w:rPr>
        <w:t>_______</w:t>
      </w:r>
      <w:r w:rsidRPr="008B1224">
        <w:rPr>
          <w:rFonts w:ascii="Arial" w:hAnsi="Arial" w:cs="Arial"/>
          <w:bCs/>
          <w:color w:val="000000"/>
          <w:sz w:val="22"/>
          <w:szCs w:val="22"/>
        </w:rPr>
        <w:t>, 202</w:t>
      </w:r>
      <w:r w:rsidR="008B1224" w:rsidRPr="008B1224">
        <w:rPr>
          <w:rFonts w:ascii="Arial" w:hAnsi="Arial" w:cs="Arial"/>
          <w:bCs/>
          <w:color w:val="000000"/>
          <w:sz w:val="22"/>
          <w:szCs w:val="22"/>
          <w:lang w:val="en-US"/>
        </w:rPr>
        <w:t>1</w:t>
      </w:r>
      <w:r w:rsidRPr="008B1224">
        <w:rPr>
          <w:rFonts w:ascii="Arial" w:hAnsi="Arial" w:cs="Arial"/>
          <w:bCs/>
          <w:color w:val="000000"/>
          <w:sz w:val="22"/>
          <w:szCs w:val="22"/>
        </w:rPr>
        <w:t xml:space="preserve"> at a regular meeting of the Board of Supervisors by the following vote:</w:t>
      </w:r>
    </w:p>
    <w:p w14:paraId="097B728A" w14:textId="77777777" w:rsidR="004F2DB5" w:rsidRPr="004F2DB5" w:rsidRDefault="004F2DB5" w:rsidP="009E15D8">
      <w:pPr>
        <w:pStyle w:val="BodyTextIndent"/>
        <w:ind w:firstLine="0"/>
        <w:rPr>
          <w:rFonts w:ascii="Arial" w:hAnsi="Arial" w:cs="Arial"/>
          <w:bCs/>
          <w:color w:val="000000"/>
        </w:rPr>
      </w:pPr>
    </w:p>
    <w:p w14:paraId="4B0E6415" w14:textId="4D5D564B" w:rsidR="008C2317" w:rsidRPr="008B1224" w:rsidRDefault="008C2317" w:rsidP="009E15D8">
      <w:pPr>
        <w:widowControl w:val="0"/>
        <w:autoSpaceDE w:val="0"/>
        <w:autoSpaceDN w:val="0"/>
        <w:adjustRightInd w:val="0"/>
        <w:spacing w:line="223" w:lineRule="auto"/>
        <w:rPr>
          <w:rFonts w:ascii="Arial" w:hAnsi="Arial" w:cs="Arial"/>
          <w:sz w:val="22"/>
          <w:szCs w:val="22"/>
        </w:rPr>
      </w:pPr>
      <w:r w:rsidRPr="008B1224">
        <w:rPr>
          <w:rFonts w:ascii="Arial" w:hAnsi="Arial" w:cs="Arial"/>
          <w:sz w:val="22"/>
          <w:szCs w:val="22"/>
        </w:rPr>
        <w:t>A</w:t>
      </w:r>
      <w:r w:rsidR="00762F12" w:rsidRPr="008B1224">
        <w:rPr>
          <w:rFonts w:ascii="Arial" w:hAnsi="Arial" w:cs="Arial"/>
          <w:sz w:val="22"/>
          <w:szCs w:val="22"/>
        </w:rPr>
        <w:t>yes</w:t>
      </w:r>
      <w:r w:rsidRPr="008B1224">
        <w:rPr>
          <w:rFonts w:ascii="Arial" w:hAnsi="Arial" w:cs="Arial"/>
          <w:sz w:val="22"/>
          <w:szCs w:val="22"/>
        </w:rPr>
        <w:t>:</w:t>
      </w:r>
    </w:p>
    <w:p w14:paraId="0222557F" w14:textId="6E968284" w:rsidR="008C2317" w:rsidRPr="008B1224" w:rsidRDefault="008C2317" w:rsidP="009E15D8">
      <w:pPr>
        <w:widowControl w:val="0"/>
        <w:autoSpaceDE w:val="0"/>
        <w:autoSpaceDN w:val="0"/>
        <w:adjustRightInd w:val="0"/>
        <w:spacing w:line="223" w:lineRule="auto"/>
        <w:rPr>
          <w:rFonts w:ascii="Arial" w:hAnsi="Arial" w:cs="Arial"/>
          <w:sz w:val="22"/>
          <w:szCs w:val="22"/>
        </w:rPr>
      </w:pPr>
      <w:r w:rsidRPr="008B1224">
        <w:rPr>
          <w:rFonts w:ascii="Arial" w:hAnsi="Arial" w:cs="Arial"/>
          <w:sz w:val="22"/>
          <w:szCs w:val="22"/>
        </w:rPr>
        <w:t>N</w:t>
      </w:r>
      <w:r w:rsidR="00762F12" w:rsidRPr="008B1224">
        <w:rPr>
          <w:rFonts w:ascii="Arial" w:hAnsi="Arial" w:cs="Arial"/>
          <w:sz w:val="22"/>
          <w:szCs w:val="22"/>
        </w:rPr>
        <w:t>oes</w:t>
      </w:r>
      <w:r w:rsidRPr="008B1224">
        <w:rPr>
          <w:rFonts w:ascii="Arial" w:hAnsi="Arial" w:cs="Arial"/>
          <w:sz w:val="22"/>
          <w:szCs w:val="22"/>
        </w:rPr>
        <w:t>:</w:t>
      </w:r>
    </w:p>
    <w:p w14:paraId="7A3690C5" w14:textId="0608531C" w:rsidR="008C2317" w:rsidRPr="008B1224" w:rsidRDefault="008C2317" w:rsidP="009E15D8">
      <w:pPr>
        <w:widowControl w:val="0"/>
        <w:autoSpaceDE w:val="0"/>
        <w:autoSpaceDN w:val="0"/>
        <w:adjustRightInd w:val="0"/>
        <w:spacing w:line="223" w:lineRule="auto"/>
        <w:rPr>
          <w:rFonts w:ascii="Arial" w:hAnsi="Arial" w:cs="Arial"/>
          <w:sz w:val="22"/>
          <w:szCs w:val="22"/>
        </w:rPr>
      </w:pPr>
      <w:r w:rsidRPr="008B1224">
        <w:rPr>
          <w:rFonts w:ascii="Arial" w:hAnsi="Arial" w:cs="Arial"/>
          <w:sz w:val="22"/>
          <w:szCs w:val="22"/>
        </w:rPr>
        <w:t>A</w:t>
      </w:r>
      <w:r w:rsidR="00762F12" w:rsidRPr="008B1224">
        <w:rPr>
          <w:rFonts w:ascii="Arial" w:hAnsi="Arial" w:cs="Arial"/>
          <w:sz w:val="22"/>
          <w:szCs w:val="22"/>
        </w:rPr>
        <w:t>bsent</w:t>
      </w:r>
      <w:r w:rsidRPr="008B1224">
        <w:rPr>
          <w:rFonts w:ascii="Arial" w:hAnsi="Arial" w:cs="Arial"/>
          <w:sz w:val="22"/>
          <w:szCs w:val="22"/>
        </w:rPr>
        <w:t>:</w:t>
      </w:r>
    </w:p>
    <w:p w14:paraId="635AA83E" w14:textId="1133C7E7" w:rsidR="00C364FF" w:rsidRPr="008B1224" w:rsidRDefault="008C2317" w:rsidP="00C364FF">
      <w:pPr>
        <w:widowControl w:val="0"/>
        <w:autoSpaceDE w:val="0"/>
        <w:autoSpaceDN w:val="0"/>
        <w:adjustRightInd w:val="0"/>
        <w:spacing w:line="480" w:lineRule="auto"/>
        <w:rPr>
          <w:rFonts w:ascii="Arial" w:hAnsi="Arial" w:cs="Arial"/>
          <w:sz w:val="22"/>
          <w:szCs w:val="22"/>
        </w:rPr>
      </w:pPr>
      <w:r w:rsidRPr="008B1224">
        <w:rPr>
          <w:rFonts w:ascii="Arial" w:hAnsi="Arial" w:cs="Arial"/>
          <w:sz w:val="22"/>
          <w:szCs w:val="22"/>
        </w:rPr>
        <w:t>A</w:t>
      </w:r>
      <w:r w:rsidR="00762F12" w:rsidRPr="008B1224">
        <w:rPr>
          <w:rFonts w:ascii="Arial" w:hAnsi="Arial" w:cs="Arial"/>
          <w:sz w:val="22"/>
          <w:szCs w:val="22"/>
        </w:rPr>
        <w:t>bstain</w:t>
      </w:r>
      <w:r w:rsidRPr="008B1224">
        <w:rPr>
          <w:rFonts w:ascii="Arial" w:hAnsi="Arial" w:cs="Arial"/>
          <w:sz w:val="22"/>
          <w:szCs w:val="22"/>
        </w:rPr>
        <w:t>:</w:t>
      </w:r>
    </w:p>
    <w:p w14:paraId="1A5CD925" w14:textId="54D96FD1" w:rsidR="008C2317" w:rsidRPr="008B1224" w:rsidRDefault="008C2317" w:rsidP="00C364FF">
      <w:pPr>
        <w:widowControl w:val="0"/>
        <w:tabs>
          <w:tab w:val="left" w:pos="3600"/>
        </w:tabs>
        <w:autoSpaceDE w:val="0"/>
        <w:autoSpaceDN w:val="0"/>
        <w:adjustRightInd w:val="0"/>
        <w:spacing w:line="223" w:lineRule="auto"/>
        <w:rPr>
          <w:rFonts w:ascii="Arial" w:hAnsi="Arial" w:cs="Arial"/>
          <w:sz w:val="22"/>
          <w:szCs w:val="22"/>
        </w:rPr>
      </w:pPr>
      <w:r w:rsidRPr="008B1224">
        <w:rPr>
          <w:rFonts w:ascii="Arial" w:hAnsi="Arial" w:cs="Arial"/>
          <w:sz w:val="22"/>
          <w:szCs w:val="22"/>
        </w:rPr>
        <w:tab/>
        <w:t>________________________________</w:t>
      </w:r>
    </w:p>
    <w:p w14:paraId="77032958" w14:textId="42FCF7F2" w:rsidR="008C2317" w:rsidRPr="008B1224" w:rsidRDefault="008B1224" w:rsidP="009E15D8">
      <w:pPr>
        <w:widowControl w:val="0"/>
        <w:autoSpaceDE w:val="0"/>
        <w:autoSpaceDN w:val="0"/>
        <w:adjustRightInd w:val="0"/>
        <w:spacing w:line="223" w:lineRule="auto"/>
        <w:ind w:left="3600" w:firstLine="720"/>
        <w:rPr>
          <w:rFonts w:ascii="Arial" w:hAnsi="Arial" w:cs="Arial"/>
          <w:sz w:val="22"/>
          <w:szCs w:val="22"/>
        </w:rPr>
      </w:pPr>
      <w:r w:rsidRPr="008B1224">
        <w:rPr>
          <w:rFonts w:ascii="Arial" w:hAnsi="Arial" w:cs="Arial"/>
          <w:sz w:val="22"/>
          <w:szCs w:val="22"/>
        </w:rPr>
        <w:t>Ray A. Haupt</w:t>
      </w:r>
      <w:r w:rsidR="008C2317" w:rsidRPr="008B1224">
        <w:rPr>
          <w:rFonts w:ascii="Arial" w:hAnsi="Arial" w:cs="Arial"/>
          <w:sz w:val="22"/>
          <w:szCs w:val="22"/>
        </w:rPr>
        <w:t>, Chair</w:t>
      </w:r>
    </w:p>
    <w:p w14:paraId="4F560B0E" w14:textId="77777777" w:rsidR="008C2317" w:rsidRPr="008B1224" w:rsidRDefault="008C2317" w:rsidP="00C364FF">
      <w:pPr>
        <w:widowControl w:val="0"/>
        <w:autoSpaceDE w:val="0"/>
        <w:autoSpaceDN w:val="0"/>
        <w:adjustRightInd w:val="0"/>
        <w:spacing w:line="600" w:lineRule="auto"/>
        <w:ind w:left="3600" w:firstLine="720"/>
        <w:rPr>
          <w:rFonts w:ascii="Arial" w:hAnsi="Arial" w:cs="Arial"/>
          <w:sz w:val="22"/>
          <w:szCs w:val="22"/>
        </w:rPr>
      </w:pPr>
      <w:r w:rsidRPr="008B1224">
        <w:rPr>
          <w:rFonts w:ascii="Arial" w:hAnsi="Arial" w:cs="Arial"/>
          <w:sz w:val="22"/>
          <w:szCs w:val="22"/>
        </w:rPr>
        <w:t>Board of Supervisors</w:t>
      </w:r>
    </w:p>
    <w:p w14:paraId="2EBED12F" w14:textId="69355A65" w:rsidR="008C2317" w:rsidRPr="008B1224" w:rsidRDefault="008C2317" w:rsidP="009E15D8">
      <w:pPr>
        <w:widowControl w:val="0"/>
        <w:autoSpaceDE w:val="0"/>
        <w:autoSpaceDN w:val="0"/>
        <w:adjustRightInd w:val="0"/>
        <w:spacing w:line="223" w:lineRule="auto"/>
        <w:rPr>
          <w:rFonts w:ascii="Arial" w:hAnsi="Arial" w:cs="Arial"/>
          <w:sz w:val="22"/>
          <w:szCs w:val="22"/>
        </w:rPr>
      </w:pPr>
      <w:r w:rsidRPr="008B1224">
        <w:rPr>
          <w:rFonts w:ascii="Arial" w:hAnsi="Arial" w:cs="Arial"/>
          <w:sz w:val="22"/>
          <w:szCs w:val="22"/>
        </w:rPr>
        <w:t>A</w:t>
      </w:r>
      <w:r w:rsidR="00762F12" w:rsidRPr="008B1224">
        <w:rPr>
          <w:rFonts w:ascii="Arial" w:hAnsi="Arial" w:cs="Arial"/>
          <w:sz w:val="22"/>
          <w:szCs w:val="22"/>
        </w:rPr>
        <w:t>ttest</w:t>
      </w:r>
      <w:r w:rsidRPr="008B1224">
        <w:rPr>
          <w:rFonts w:ascii="Arial" w:hAnsi="Arial" w:cs="Arial"/>
          <w:sz w:val="22"/>
          <w:szCs w:val="22"/>
        </w:rPr>
        <w:t>:</w:t>
      </w:r>
    </w:p>
    <w:p w14:paraId="696BBA15" w14:textId="70ACDF43" w:rsidR="008C2317" w:rsidRPr="008B1224" w:rsidRDefault="008C2317" w:rsidP="009E15D8">
      <w:pPr>
        <w:widowControl w:val="0"/>
        <w:autoSpaceDE w:val="0"/>
        <w:autoSpaceDN w:val="0"/>
        <w:adjustRightInd w:val="0"/>
        <w:spacing w:line="223" w:lineRule="auto"/>
        <w:rPr>
          <w:rFonts w:ascii="Arial" w:hAnsi="Arial" w:cs="Arial"/>
          <w:sz w:val="22"/>
          <w:szCs w:val="22"/>
        </w:rPr>
      </w:pPr>
      <w:r w:rsidRPr="008B1224">
        <w:rPr>
          <w:rFonts w:ascii="Arial" w:hAnsi="Arial" w:cs="Arial"/>
          <w:sz w:val="22"/>
          <w:szCs w:val="22"/>
        </w:rPr>
        <w:t>L</w:t>
      </w:r>
      <w:r w:rsidR="00762F12" w:rsidRPr="008B1224">
        <w:rPr>
          <w:rFonts w:ascii="Arial" w:hAnsi="Arial" w:cs="Arial"/>
          <w:sz w:val="22"/>
          <w:szCs w:val="22"/>
        </w:rPr>
        <w:t>aura Bynum</w:t>
      </w:r>
      <w:r w:rsidRPr="008B1224">
        <w:rPr>
          <w:rFonts w:ascii="Arial" w:hAnsi="Arial" w:cs="Arial"/>
          <w:sz w:val="22"/>
          <w:szCs w:val="22"/>
        </w:rPr>
        <w:t>, C</w:t>
      </w:r>
      <w:r w:rsidR="00762F12" w:rsidRPr="008B1224">
        <w:rPr>
          <w:rFonts w:ascii="Arial" w:hAnsi="Arial" w:cs="Arial"/>
          <w:sz w:val="22"/>
          <w:szCs w:val="22"/>
        </w:rPr>
        <w:t>lerk</w:t>
      </w:r>
      <w:r w:rsidRPr="008B1224">
        <w:rPr>
          <w:rFonts w:ascii="Arial" w:hAnsi="Arial" w:cs="Arial"/>
          <w:sz w:val="22"/>
          <w:szCs w:val="22"/>
        </w:rPr>
        <w:t>,</w:t>
      </w:r>
    </w:p>
    <w:p w14:paraId="64CEB8CE" w14:textId="77777777" w:rsidR="008C2317" w:rsidRPr="008B1224" w:rsidRDefault="008C2317" w:rsidP="009E15D8">
      <w:pPr>
        <w:widowControl w:val="0"/>
        <w:autoSpaceDE w:val="0"/>
        <w:autoSpaceDN w:val="0"/>
        <w:adjustRightInd w:val="0"/>
        <w:spacing w:line="223" w:lineRule="auto"/>
        <w:rPr>
          <w:rFonts w:ascii="Arial" w:hAnsi="Arial" w:cs="Arial"/>
          <w:sz w:val="22"/>
          <w:szCs w:val="22"/>
        </w:rPr>
      </w:pPr>
      <w:r w:rsidRPr="008B1224">
        <w:rPr>
          <w:rFonts w:ascii="Arial" w:hAnsi="Arial" w:cs="Arial"/>
          <w:sz w:val="22"/>
          <w:szCs w:val="22"/>
        </w:rPr>
        <w:t>Board of Supervisors</w:t>
      </w:r>
    </w:p>
    <w:p w14:paraId="6994965E" w14:textId="77777777" w:rsidR="008C2317" w:rsidRPr="008B1224" w:rsidRDefault="008C2317" w:rsidP="009E15D8">
      <w:pPr>
        <w:widowControl w:val="0"/>
        <w:autoSpaceDE w:val="0"/>
        <w:autoSpaceDN w:val="0"/>
        <w:adjustRightInd w:val="0"/>
        <w:spacing w:line="223" w:lineRule="auto"/>
        <w:rPr>
          <w:rFonts w:ascii="Arial" w:hAnsi="Arial" w:cs="Arial"/>
          <w:sz w:val="22"/>
          <w:szCs w:val="22"/>
        </w:rPr>
      </w:pPr>
    </w:p>
    <w:p w14:paraId="045984B2" w14:textId="77777777" w:rsidR="008C2317" w:rsidRPr="008B1224" w:rsidRDefault="008C2317" w:rsidP="009E15D8">
      <w:pPr>
        <w:widowControl w:val="0"/>
        <w:autoSpaceDE w:val="0"/>
        <w:autoSpaceDN w:val="0"/>
        <w:adjustRightInd w:val="0"/>
        <w:spacing w:line="223" w:lineRule="auto"/>
        <w:rPr>
          <w:rFonts w:ascii="Arial" w:hAnsi="Arial" w:cs="Arial"/>
          <w:sz w:val="22"/>
          <w:szCs w:val="22"/>
        </w:rPr>
      </w:pPr>
      <w:r w:rsidRPr="008B1224">
        <w:rPr>
          <w:rFonts w:ascii="Arial" w:hAnsi="Arial" w:cs="Arial"/>
          <w:sz w:val="22"/>
          <w:szCs w:val="22"/>
        </w:rPr>
        <w:t>By _______________________</w:t>
      </w:r>
    </w:p>
    <w:p w14:paraId="79444D65" w14:textId="77777777" w:rsidR="008C2317" w:rsidRPr="008B1224" w:rsidRDefault="008C2317" w:rsidP="009E15D8">
      <w:pPr>
        <w:widowControl w:val="0"/>
        <w:autoSpaceDE w:val="0"/>
        <w:autoSpaceDN w:val="0"/>
        <w:adjustRightInd w:val="0"/>
        <w:spacing w:line="223" w:lineRule="auto"/>
        <w:ind w:firstLine="1440"/>
        <w:rPr>
          <w:rFonts w:ascii="Arial" w:hAnsi="Arial" w:cs="Arial"/>
          <w:sz w:val="22"/>
          <w:szCs w:val="22"/>
        </w:rPr>
      </w:pPr>
      <w:r w:rsidRPr="008B1224">
        <w:rPr>
          <w:rFonts w:ascii="Arial" w:hAnsi="Arial" w:cs="Arial"/>
          <w:sz w:val="22"/>
          <w:szCs w:val="22"/>
        </w:rPr>
        <w:t>Deputy</w:t>
      </w:r>
    </w:p>
    <w:sectPr w:rsidR="008C2317" w:rsidRPr="008B1224">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AE20C" w14:textId="77777777" w:rsidR="00A17353" w:rsidRDefault="00A17353" w:rsidP="00AE4623">
      <w:r>
        <w:separator/>
      </w:r>
    </w:p>
  </w:endnote>
  <w:endnote w:type="continuationSeparator" w:id="0">
    <w:p w14:paraId="6347A724" w14:textId="77777777" w:rsidR="00A17353" w:rsidRDefault="00A17353" w:rsidP="00AE4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6933276"/>
      <w:docPartObj>
        <w:docPartGallery w:val="Page Numbers (Bottom of Page)"/>
        <w:docPartUnique/>
      </w:docPartObj>
    </w:sdtPr>
    <w:sdtEndPr>
      <w:rPr>
        <w:noProof/>
      </w:rPr>
    </w:sdtEndPr>
    <w:sdtContent>
      <w:p w14:paraId="7449A23C" w14:textId="108E53CD" w:rsidR="004D1953" w:rsidRDefault="004D1953">
        <w:pPr>
          <w:pStyle w:val="Footer"/>
          <w:jc w:val="right"/>
        </w:pPr>
        <w:r>
          <w:fldChar w:fldCharType="begin"/>
        </w:r>
        <w:r>
          <w:instrText xml:space="preserve"> PAGE   \* MERGEFORMAT </w:instrText>
        </w:r>
        <w:r>
          <w:fldChar w:fldCharType="separate"/>
        </w:r>
        <w:r w:rsidR="00F622AE">
          <w:rPr>
            <w:noProof/>
          </w:rPr>
          <w:t>25</w:t>
        </w:r>
        <w:r>
          <w:rPr>
            <w:noProof/>
          </w:rPr>
          <w:fldChar w:fldCharType="end"/>
        </w:r>
      </w:p>
    </w:sdtContent>
  </w:sdt>
  <w:p w14:paraId="2EBB43CF" w14:textId="77777777" w:rsidR="004D1953" w:rsidRDefault="004D19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0C344" w14:textId="77777777" w:rsidR="00A17353" w:rsidRDefault="00A17353" w:rsidP="00AE4623">
      <w:r>
        <w:separator/>
      </w:r>
    </w:p>
  </w:footnote>
  <w:footnote w:type="continuationSeparator" w:id="0">
    <w:p w14:paraId="70070B00" w14:textId="77777777" w:rsidR="00A17353" w:rsidRDefault="00A17353" w:rsidP="00AE46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A646D" w14:textId="77777777" w:rsidR="001B6328" w:rsidRPr="004D1953" w:rsidRDefault="001B6328" w:rsidP="004D1953">
    <w:pPr>
      <w:pStyle w:val="Header"/>
      <w:jc w:val="center"/>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B6561"/>
    <w:multiLevelType w:val="hybridMultilevel"/>
    <w:tmpl w:val="CA9E9A00"/>
    <w:lvl w:ilvl="0" w:tplc="5BC64446">
      <w:start w:val="2"/>
      <w:numFmt w:val="upperLetter"/>
      <w:lvlText w:val="%1."/>
      <w:lvlJc w:val="left"/>
      <w:pPr>
        <w:ind w:left="1981" w:hanging="721"/>
      </w:pPr>
      <w:rPr>
        <w:rFonts w:ascii="Times New Roman" w:eastAsia="Arial" w:hAnsi="Times New Roman" w:cs="Times New Roman" w:hint="default"/>
        <w:w w:val="103"/>
        <w:sz w:val="24"/>
        <w:szCs w:val="24"/>
      </w:rPr>
    </w:lvl>
    <w:lvl w:ilvl="1" w:tplc="C31CB7C6">
      <w:numFmt w:val="bullet"/>
      <w:lvlText w:val="•"/>
      <w:lvlJc w:val="left"/>
      <w:pPr>
        <w:ind w:left="2831" w:hanging="721"/>
      </w:pPr>
      <w:rPr>
        <w:rFonts w:hint="default"/>
      </w:rPr>
    </w:lvl>
    <w:lvl w:ilvl="2" w:tplc="BE7C213A">
      <w:numFmt w:val="bullet"/>
      <w:lvlText w:val="•"/>
      <w:lvlJc w:val="left"/>
      <w:pPr>
        <w:ind w:left="3675" w:hanging="721"/>
      </w:pPr>
      <w:rPr>
        <w:rFonts w:hint="default"/>
      </w:rPr>
    </w:lvl>
    <w:lvl w:ilvl="3" w:tplc="F706661A">
      <w:numFmt w:val="bullet"/>
      <w:lvlText w:val="•"/>
      <w:lvlJc w:val="left"/>
      <w:pPr>
        <w:ind w:left="4519" w:hanging="721"/>
      </w:pPr>
      <w:rPr>
        <w:rFonts w:hint="default"/>
      </w:rPr>
    </w:lvl>
    <w:lvl w:ilvl="4" w:tplc="68B44F76">
      <w:numFmt w:val="bullet"/>
      <w:lvlText w:val="•"/>
      <w:lvlJc w:val="left"/>
      <w:pPr>
        <w:ind w:left="5363" w:hanging="721"/>
      </w:pPr>
      <w:rPr>
        <w:rFonts w:hint="default"/>
      </w:rPr>
    </w:lvl>
    <w:lvl w:ilvl="5" w:tplc="CCBA98C0">
      <w:numFmt w:val="bullet"/>
      <w:lvlText w:val="•"/>
      <w:lvlJc w:val="left"/>
      <w:pPr>
        <w:ind w:left="6208" w:hanging="721"/>
      </w:pPr>
      <w:rPr>
        <w:rFonts w:hint="default"/>
      </w:rPr>
    </w:lvl>
    <w:lvl w:ilvl="6" w:tplc="9F12E886">
      <w:numFmt w:val="bullet"/>
      <w:lvlText w:val="•"/>
      <w:lvlJc w:val="left"/>
      <w:pPr>
        <w:ind w:left="7052" w:hanging="721"/>
      </w:pPr>
      <w:rPr>
        <w:rFonts w:hint="default"/>
      </w:rPr>
    </w:lvl>
    <w:lvl w:ilvl="7" w:tplc="ED927DEC">
      <w:numFmt w:val="bullet"/>
      <w:lvlText w:val="•"/>
      <w:lvlJc w:val="left"/>
      <w:pPr>
        <w:ind w:left="7896" w:hanging="721"/>
      </w:pPr>
      <w:rPr>
        <w:rFonts w:hint="default"/>
      </w:rPr>
    </w:lvl>
    <w:lvl w:ilvl="8" w:tplc="623C2032">
      <w:numFmt w:val="bullet"/>
      <w:lvlText w:val="•"/>
      <w:lvlJc w:val="left"/>
      <w:pPr>
        <w:ind w:left="8740" w:hanging="721"/>
      </w:pPr>
      <w:rPr>
        <w:rFonts w:hint="default"/>
      </w:rPr>
    </w:lvl>
  </w:abstractNum>
  <w:abstractNum w:abstractNumId="1" w15:restartNumberingAfterBreak="0">
    <w:nsid w:val="01DE546E"/>
    <w:multiLevelType w:val="hybridMultilevel"/>
    <w:tmpl w:val="78A4B87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6A63E7E"/>
    <w:multiLevelType w:val="hybridMultilevel"/>
    <w:tmpl w:val="2DF67D5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A30102E"/>
    <w:multiLevelType w:val="hybridMultilevel"/>
    <w:tmpl w:val="DC625A92"/>
    <w:lvl w:ilvl="0" w:tplc="04090015">
      <w:start w:val="1"/>
      <w:numFmt w:val="upperLetter"/>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4" w15:restartNumberingAfterBreak="0">
    <w:nsid w:val="14E13DD5"/>
    <w:multiLevelType w:val="hybridMultilevel"/>
    <w:tmpl w:val="BF3E267A"/>
    <w:lvl w:ilvl="0" w:tplc="D9EA9938">
      <w:start w:val="1"/>
      <w:numFmt w:val="lowerLetter"/>
      <w:lvlText w:val="(%1)"/>
      <w:lvlJc w:val="left"/>
      <w:pPr>
        <w:ind w:left="1152" w:hanging="360"/>
      </w:pPr>
      <w:rPr>
        <w:rFonts w:hint="default"/>
        <w:b w:val="0"/>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5" w15:restartNumberingAfterBreak="0">
    <w:nsid w:val="19091461"/>
    <w:multiLevelType w:val="hybridMultilevel"/>
    <w:tmpl w:val="683C3EF6"/>
    <w:lvl w:ilvl="0" w:tplc="04090015">
      <w:start w:val="1"/>
      <w:numFmt w:val="upperLetter"/>
      <w:lvlText w:val="%1."/>
      <w:lvlJc w:val="left"/>
      <w:pPr>
        <w:ind w:left="1080" w:hanging="360"/>
      </w:pPr>
    </w:lvl>
    <w:lvl w:ilvl="1" w:tplc="0409001B">
      <w:start w:val="1"/>
      <w:numFmt w:val="lowerRoman"/>
      <w:lvlText w:val="%2."/>
      <w:lvlJc w:val="right"/>
      <w:pPr>
        <w:ind w:left="1800" w:hanging="360"/>
      </w:pPr>
    </w:lvl>
    <w:lvl w:ilvl="2" w:tplc="04090019">
      <w:start w:val="1"/>
      <w:numFmt w:val="lowerLetter"/>
      <w:lvlText w:val="%3."/>
      <w:lvlJc w:val="lef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19F3461D"/>
    <w:multiLevelType w:val="hybridMultilevel"/>
    <w:tmpl w:val="81A2C244"/>
    <w:lvl w:ilvl="0" w:tplc="04090015">
      <w:start w:val="1"/>
      <w:numFmt w:val="upp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7" w15:restartNumberingAfterBreak="0">
    <w:nsid w:val="1D7D6FCB"/>
    <w:multiLevelType w:val="hybridMultilevel"/>
    <w:tmpl w:val="CECE59AA"/>
    <w:lvl w:ilvl="0" w:tplc="3C3C19A4">
      <w:start w:val="1"/>
      <w:numFmt w:val="upperLetter"/>
      <w:lvlText w:val="%1."/>
      <w:lvlJc w:val="left"/>
      <w:pPr>
        <w:ind w:left="2168" w:hanging="728"/>
      </w:pPr>
      <w:rPr>
        <w:rFonts w:hint="default"/>
        <w:w w:val="92"/>
      </w:rPr>
    </w:lvl>
    <w:lvl w:ilvl="1" w:tplc="F5FEA230">
      <w:numFmt w:val="bullet"/>
      <w:lvlText w:val="•"/>
      <w:lvlJc w:val="left"/>
      <w:pPr>
        <w:ind w:left="3022" w:hanging="728"/>
      </w:pPr>
      <w:rPr>
        <w:rFonts w:hint="default"/>
      </w:rPr>
    </w:lvl>
    <w:lvl w:ilvl="2" w:tplc="94003698">
      <w:numFmt w:val="bullet"/>
      <w:lvlText w:val="•"/>
      <w:lvlJc w:val="left"/>
      <w:pPr>
        <w:ind w:left="3866" w:hanging="728"/>
      </w:pPr>
      <w:rPr>
        <w:rFonts w:hint="default"/>
      </w:rPr>
    </w:lvl>
    <w:lvl w:ilvl="3" w:tplc="DE2AB576">
      <w:numFmt w:val="bullet"/>
      <w:lvlText w:val="•"/>
      <w:lvlJc w:val="left"/>
      <w:pPr>
        <w:ind w:left="4710" w:hanging="728"/>
      </w:pPr>
      <w:rPr>
        <w:rFonts w:hint="default"/>
      </w:rPr>
    </w:lvl>
    <w:lvl w:ilvl="4" w:tplc="F6886C2A">
      <w:numFmt w:val="bullet"/>
      <w:lvlText w:val="•"/>
      <w:lvlJc w:val="left"/>
      <w:pPr>
        <w:ind w:left="5554" w:hanging="728"/>
      </w:pPr>
      <w:rPr>
        <w:rFonts w:hint="default"/>
      </w:rPr>
    </w:lvl>
    <w:lvl w:ilvl="5" w:tplc="E22C344C">
      <w:numFmt w:val="bullet"/>
      <w:lvlText w:val="•"/>
      <w:lvlJc w:val="left"/>
      <w:pPr>
        <w:ind w:left="6399" w:hanging="728"/>
      </w:pPr>
      <w:rPr>
        <w:rFonts w:hint="default"/>
      </w:rPr>
    </w:lvl>
    <w:lvl w:ilvl="6" w:tplc="A4B89884">
      <w:numFmt w:val="bullet"/>
      <w:lvlText w:val="•"/>
      <w:lvlJc w:val="left"/>
      <w:pPr>
        <w:ind w:left="7243" w:hanging="728"/>
      </w:pPr>
      <w:rPr>
        <w:rFonts w:hint="default"/>
      </w:rPr>
    </w:lvl>
    <w:lvl w:ilvl="7" w:tplc="9FC6FCE4">
      <w:numFmt w:val="bullet"/>
      <w:lvlText w:val="•"/>
      <w:lvlJc w:val="left"/>
      <w:pPr>
        <w:ind w:left="8087" w:hanging="728"/>
      </w:pPr>
      <w:rPr>
        <w:rFonts w:hint="default"/>
      </w:rPr>
    </w:lvl>
    <w:lvl w:ilvl="8" w:tplc="4A5AAF1A">
      <w:numFmt w:val="bullet"/>
      <w:lvlText w:val="•"/>
      <w:lvlJc w:val="left"/>
      <w:pPr>
        <w:ind w:left="8931" w:hanging="728"/>
      </w:pPr>
      <w:rPr>
        <w:rFonts w:hint="default"/>
      </w:rPr>
    </w:lvl>
  </w:abstractNum>
  <w:abstractNum w:abstractNumId="8" w15:restartNumberingAfterBreak="0">
    <w:nsid w:val="293347ED"/>
    <w:multiLevelType w:val="hybridMultilevel"/>
    <w:tmpl w:val="7278CBFA"/>
    <w:lvl w:ilvl="0" w:tplc="D8001786">
      <w:start w:val="1"/>
      <w:numFmt w:val="upperLetter"/>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31B6462C"/>
    <w:multiLevelType w:val="hybridMultilevel"/>
    <w:tmpl w:val="DE0634B4"/>
    <w:lvl w:ilvl="0" w:tplc="C2E8E724">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8617D5C"/>
    <w:multiLevelType w:val="hybridMultilevel"/>
    <w:tmpl w:val="55B465F2"/>
    <w:lvl w:ilvl="0" w:tplc="808A926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9730FF5"/>
    <w:multiLevelType w:val="hybridMultilevel"/>
    <w:tmpl w:val="23B6434A"/>
    <w:lvl w:ilvl="0" w:tplc="99AAAE9C">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E084DAF"/>
    <w:multiLevelType w:val="hybridMultilevel"/>
    <w:tmpl w:val="09DEC9E6"/>
    <w:lvl w:ilvl="0" w:tplc="04090015">
      <w:start w:val="1"/>
      <w:numFmt w:val="upperLetter"/>
      <w:lvlText w:val="%1."/>
      <w:lvlJc w:val="left"/>
      <w:pPr>
        <w:ind w:left="1160" w:hanging="360"/>
      </w:pPr>
    </w:lvl>
    <w:lvl w:ilvl="1" w:tplc="04090019" w:tentative="1">
      <w:start w:val="1"/>
      <w:numFmt w:val="lowerLetter"/>
      <w:lvlText w:val="%2."/>
      <w:lvlJc w:val="left"/>
      <w:pPr>
        <w:ind w:left="1880" w:hanging="360"/>
      </w:pPr>
    </w:lvl>
    <w:lvl w:ilvl="2" w:tplc="0409001B" w:tentative="1">
      <w:start w:val="1"/>
      <w:numFmt w:val="lowerRoman"/>
      <w:lvlText w:val="%3."/>
      <w:lvlJc w:val="right"/>
      <w:pPr>
        <w:ind w:left="2600" w:hanging="180"/>
      </w:pPr>
    </w:lvl>
    <w:lvl w:ilvl="3" w:tplc="0409000F" w:tentative="1">
      <w:start w:val="1"/>
      <w:numFmt w:val="decimal"/>
      <w:lvlText w:val="%4."/>
      <w:lvlJc w:val="left"/>
      <w:pPr>
        <w:ind w:left="3320" w:hanging="360"/>
      </w:pPr>
    </w:lvl>
    <w:lvl w:ilvl="4" w:tplc="04090019" w:tentative="1">
      <w:start w:val="1"/>
      <w:numFmt w:val="lowerLetter"/>
      <w:lvlText w:val="%5."/>
      <w:lvlJc w:val="left"/>
      <w:pPr>
        <w:ind w:left="4040" w:hanging="360"/>
      </w:pPr>
    </w:lvl>
    <w:lvl w:ilvl="5" w:tplc="0409001B" w:tentative="1">
      <w:start w:val="1"/>
      <w:numFmt w:val="lowerRoman"/>
      <w:lvlText w:val="%6."/>
      <w:lvlJc w:val="right"/>
      <w:pPr>
        <w:ind w:left="4760" w:hanging="180"/>
      </w:pPr>
    </w:lvl>
    <w:lvl w:ilvl="6" w:tplc="0409000F" w:tentative="1">
      <w:start w:val="1"/>
      <w:numFmt w:val="decimal"/>
      <w:lvlText w:val="%7."/>
      <w:lvlJc w:val="left"/>
      <w:pPr>
        <w:ind w:left="5480" w:hanging="360"/>
      </w:pPr>
    </w:lvl>
    <w:lvl w:ilvl="7" w:tplc="04090019" w:tentative="1">
      <w:start w:val="1"/>
      <w:numFmt w:val="lowerLetter"/>
      <w:lvlText w:val="%8."/>
      <w:lvlJc w:val="left"/>
      <w:pPr>
        <w:ind w:left="6200" w:hanging="360"/>
      </w:pPr>
    </w:lvl>
    <w:lvl w:ilvl="8" w:tplc="0409001B" w:tentative="1">
      <w:start w:val="1"/>
      <w:numFmt w:val="lowerRoman"/>
      <w:lvlText w:val="%9."/>
      <w:lvlJc w:val="right"/>
      <w:pPr>
        <w:ind w:left="6920" w:hanging="180"/>
      </w:pPr>
    </w:lvl>
  </w:abstractNum>
  <w:abstractNum w:abstractNumId="13" w15:restartNumberingAfterBreak="0">
    <w:nsid w:val="52012937"/>
    <w:multiLevelType w:val="hybridMultilevel"/>
    <w:tmpl w:val="A422232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B53723"/>
    <w:multiLevelType w:val="hybridMultilevel"/>
    <w:tmpl w:val="B90C862A"/>
    <w:lvl w:ilvl="0" w:tplc="43C09E9E">
      <w:start w:val="1"/>
      <w:numFmt w:val="upperLetter"/>
      <w:lvlText w:val="%1."/>
      <w:lvlJc w:val="left"/>
      <w:pPr>
        <w:ind w:left="360" w:hanging="360"/>
      </w:pPr>
      <w:rPr>
        <w:rFonts w:hint="default"/>
      </w:rPr>
    </w:lvl>
    <w:lvl w:ilvl="1" w:tplc="04090019">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5" w15:restartNumberingAfterBreak="0">
    <w:nsid w:val="54686E74"/>
    <w:multiLevelType w:val="hybridMultilevel"/>
    <w:tmpl w:val="53C4E24C"/>
    <w:lvl w:ilvl="0" w:tplc="D9EA9938">
      <w:start w:val="1"/>
      <w:numFmt w:val="lowerLetter"/>
      <w:lvlText w:val="(%1)"/>
      <w:lvlJc w:val="left"/>
      <w:pPr>
        <w:ind w:left="900" w:hanging="360"/>
      </w:pPr>
      <w:rPr>
        <w:rFonts w:hint="default"/>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15:restartNumberingAfterBreak="0">
    <w:nsid w:val="54FC17B2"/>
    <w:multiLevelType w:val="hybridMultilevel"/>
    <w:tmpl w:val="40102B14"/>
    <w:lvl w:ilvl="0" w:tplc="D8001786">
      <w:start w:val="1"/>
      <w:numFmt w:val="upperLetter"/>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15:restartNumberingAfterBreak="0">
    <w:nsid w:val="621764E0"/>
    <w:multiLevelType w:val="hybridMultilevel"/>
    <w:tmpl w:val="5B4629F8"/>
    <w:lvl w:ilvl="0" w:tplc="04090015">
      <w:start w:val="1"/>
      <w:numFmt w:val="upp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8" w15:restartNumberingAfterBreak="0">
    <w:nsid w:val="62D2519B"/>
    <w:multiLevelType w:val="hybridMultilevel"/>
    <w:tmpl w:val="0BFAC3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E14C38"/>
    <w:multiLevelType w:val="hybridMultilevel"/>
    <w:tmpl w:val="A608338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6C86667"/>
    <w:multiLevelType w:val="hybridMultilevel"/>
    <w:tmpl w:val="2D8A4C26"/>
    <w:lvl w:ilvl="0" w:tplc="E68E61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6F936FB"/>
    <w:multiLevelType w:val="hybridMultilevel"/>
    <w:tmpl w:val="D0E8EE7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8C9381F"/>
    <w:multiLevelType w:val="hybridMultilevel"/>
    <w:tmpl w:val="81A2C24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1D5E22"/>
    <w:multiLevelType w:val="hybridMultilevel"/>
    <w:tmpl w:val="8020EB1A"/>
    <w:lvl w:ilvl="0" w:tplc="060C7394">
      <w:start w:val="1"/>
      <w:numFmt w:val="upperLetter"/>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4" w15:restartNumberingAfterBreak="0">
    <w:nsid w:val="75A0491F"/>
    <w:multiLevelType w:val="hybridMultilevel"/>
    <w:tmpl w:val="5BAE86D2"/>
    <w:lvl w:ilvl="0" w:tplc="78B2DE2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5"/>
  </w:num>
  <w:num w:numId="4">
    <w:abstractNumId w:val="0"/>
  </w:num>
  <w:num w:numId="5">
    <w:abstractNumId w:val="5"/>
  </w:num>
  <w:num w:numId="6">
    <w:abstractNumId w:val="21"/>
  </w:num>
  <w:num w:numId="7">
    <w:abstractNumId w:val="7"/>
  </w:num>
  <w:num w:numId="8">
    <w:abstractNumId w:val="18"/>
  </w:num>
  <w:num w:numId="9">
    <w:abstractNumId w:val="12"/>
  </w:num>
  <w:num w:numId="10">
    <w:abstractNumId w:val="16"/>
  </w:num>
  <w:num w:numId="11">
    <w:abstractNumId w:val="8"/>
  </w:num>
  <w:num w:numId="12">
    <w:abstractNumId w:val="24"/>
  </w:num>
  <w:num w:numId="13">
    <w:abstractNumId w:val="17"/>
  </w:num>
  <w:num w:numId="14">
    <w:abstractNumId w:val="20"/>
  </w:num>
  <w:num w:numId="15">
    <w:abstractNumId w:val="1"/>
  </w:num>
  <w:num w:numId="16">
    <w:abstractNumId w:val="22"/>
  </w:num>
  <w:num w:numId="17">
    <w:abstractNumId w:val="6"/>
  </w:num>
  <w:num w:numId="18">
    <w:abstractNumId w:val="3"/>
  </w:num>
  <w:num w:numId="19">
    <w:abstractNumId w:val="19"/>
  </w:num>
  <w:num w:numId="20">
    <w:abstractNumId w:val="2"/>
  </w:num>
  <w:num w:numId="21">
    <w:abstractNumId w:val="13"/>
  </w:num>
  <w:num w:numId="22">
    <w:abstractNumId w:val="10"/>
  </w:num>
  <w:num w:numId="23">
    <w:abstractNumId w:val="14"/>
  </w:num>
  <w:num w:numId="24">
    <w:abstractNumId w:val="4"/>
  </w:num>
  <w:num w:numId="25">
    <w:abstractNumId w:val="15"/>
  </w:num>
  <w:num w:numId="26">
    <w:abstractNumId w:val="11"/>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2E0C"/>
    <w:rsid w:val="00000C64"/>
    <w:rsid w:val="00005663"/>
    <w:rsid w:val="00010868"/>
    <w:rsid w:val="00012C35"/>
    <w:rsid w:val="00014CA8"/>
    <w:rsid w:val="0001611D"/>
    <w:rsid w:val="00017545"/>
    <w:rsid w:val="0002428F"/>
    <w:rsid w:val="00025571"/>
    <w:rsid w:val="00027F81"/>
    <w:rsid w:val="000325F6"/>
    <w:rsid w:val="0003280A"/>
    <w:rsid w:val="00032F2E"/>
    <w:rsid w:val="00037873"/>
    <w:rsid w:val="00041AB8"/>
    <w:rsid w:val="00042B18"/>
    <w:rsid w:val="00043DE8"/>
    <w:rsid w:val="00044AAC"/>
    <w:rsid w:val="000451E4"/>
    <w:rsid w:val="00045CB5"/>
    <w:rsid w:val="00050652"/>
    <w:rsid w:val="0005478C"/>
    <w:rsid w:val="00056D11"/>
    <w:rsid w:val="000579B5"/>
    <w:rsid w:val="000662A4"/>
    <w:rsid w:val="00070BB4"/>
    <w:rsid w:val="00071809"/>
    <w:rsid w:val="00073187"/>
    <w:rsid w:val="000832C0"/>
    <w:rsid w:val="00086638"/>
    <w:rsid w:val="00091EA9"/>
    <w:rsid w:val="00093510"/>
    <w:rsid w:val="00096B5A"/>
    <w:rsid w:val="000A034D"/>
    <w:rsid w:val="000A077C"/>
    <w:rsid w:val="000A25C7"/>
    <w:rsid w:val="000A5159"/>
    <w:rsid w:val="000A7180"/>
    <w:rsid w:val="000B0E6C"/>
    <w:rsid w:val="000B390D"/>
    <w:rsid w:val="000B61F7"/>
    <w:rsid w:val="000C48AC"/>
    <w:rsid w:val="000C61C8"/>
    <w:rsid w:val="000D3136"/>
    <w:rsid w:val="000D37CB"/>
    <w:rsid w:val="000E3D47"/>
    <w:rsid w:val="000E3D85"/>
    <w:rsid w:val="000E4DFD"/>
    <w:rsid w:val="000E7546"/>
    <w:rsid w:val="000F279D"/>
    <w:rsid w:val="000F2BCD"/>
    <w:rsid w:val="000F2DC5"/>
    <w:rsid w:val="000F429A"/>
    <w:rsid w:val="000F64EF"/>
    <w:rsid w:val="000F65B9"/>
    <w:rsid w:val="000F728B"/>
    <w:rsid w:val="001000D9"/>
    <w:rsid w:val="00101B4F"/>
    <w:rsid w:val="00101C9A"/>
    <w:rsid w:val="00101D73"/>
    <w:rsid w:val="00102283"/>
    <w:rsid w:val="0010257C"/>
    <w:rsid w:val="00102AE9"/>
    <w:rsid w:val="00103505"/>
    <w:rsid w:val="00106040"/>
    <w:rsid w:val="001065C3"/>
    <w:rsid w:val="0010671E"/>
    <w:rsid w:val="00114FE2"/>
    <w:rsid w:val="00117FF3"/>
    <w:rsid w:val="00120162"/>
    <w:rsid w:val="00121D00"/>
    <w:rsid w:val="00130489"/>
    <w:rsid w:val="00131CB9"/>
    <w:rsid w:val="00131EC6"/>
    <w:rsid w:val="00132423"/>
    <w:rsid w:val="00135D93"/>
    <w:rsid w:val="00136C7E"/>
    <w:rsid w:val="001407DE"/>
    <w:rsid w:val="001414AB"/>
    <w:rsid w:val="00141C8B"/>
    <w:rsid w:val="00153DEB"/>
    <w:rsid w:val="00155C36"/>
    <w:rsid w:val="001578A2"/>
    <w:rsid w:val="00172452"/>
    <w:rsid w:val="00172D9B"/>
    <w:rsid w:val="00175680"/>
    <w:rsid w:val="00176EF1"/>
    <w:rsid w:val="0018082A"/>
    <w:rsid w:val="0018187B"/>
    <w:rsid w:val="00182A77"/>
    <w:rsid w:val="0018552A"/>
    <w:rsid w:val="00185F16"/>
    <w:rsid w:val="00185F5F"/>
    <w:rsid w:val="001A0A5C"/>
    <w:rsid w:val="001A36B7"/>
    <w:rsid w:val="001A75DC"/>
    <w:rsid w:val="001A75F4"/>
    <w:rsid w:val="001B37BB"/>
    <w:rsid w:val="001B6328"/>
    <w:rsid w:val="001B662E"/>
    <w:rsid w:val="001C10C5"/>
    <w:rsid w:val="001C1792"/>
    <w:rsid w:val="001C1988"/>
    <w:rsid w:val="001C42F2"/>
    <w:rsid w:val="001C702E"/>
    <w:rsid w:val="001C778C"/>
    <w:rsid w:val="001D20CA"/>
    <w:rsid w:val="001D3614"/>
    <w:rsid w:val="001D6D69"/>
    <w:rsid w:val="001E0E4D"/>
    <w:rsid w:val="001E5E7D"/>
    <w:rsid w:val="001E7F3D"/>
    <w:rsid w:val="001F0984"/>
    <w:rsid w:val="001F1AE8"/>
    <w:rsid w:val="001F1D43"/>
    <w:rsid w:val="001F41F2"/>
    <w:rsid w:val="001F42A1"/>
    <w:rsid w:val="001F7A0B"/>
    <w:rsid w:val="001F7FFC"/>
    <w:rsid w:val="00200415"/>
    <w:rsid w:val="002031E0"/>
    <w:rsid w:val="002053F8"/>
    <w:rsid w:val="00205A07"/>
    <w:rsid w:val="0020681A"/>
    <w:rsid w:val="0021121E"/>
    <w:rsid w:val="0022205A"/>
    <w:rsid w:val="002275A0"/>
    <w:rsid w:val="002276DC"/>
    <w:rsid w:val="0023113E"/>
    <w:rsid w:val="00231642"/>
    <w:rsid w:val="00233231"/>
    <w:rsid w:val="002369EC"/>
    <w:rsid w:val="00244FE3"/>
    <w:rsid w:val="00245D16"/>
    <w:rsid w:val="00246EE1"/>
    <w:rsid w:val="002471C2"/>
    <w:rsid w:val="00254F5F"/>
    <w:rsid w:val="002612B5"/>
    <w:rsid w:val="00262EFA"/>
    <w:rsid w:val="002648B2"/>
    <w:rsid w:val="00266EE8"/>
    <w:rsid w:val="002704C7"/>
    <w:rsid w:val="00272ABF"/>
    <w:rsid w:val="002746A3"/>
    <w:rsid w:val="00277BA3"/>
    <w:rsid w:val="00280A26"/>
    <w:rsid w:val="00281134"/>
    <w:rsid w:val="00282674"/>
    <w:rsid w:val="00283EB0"/>
    <w:rsid w:val="002849B0"/>
    <w:rsid w:val="002878AD"/>
    <w:rsid w:val="002878DE"/>
    <w:rsid w:val="002A0DCF"/>
    <w:rsid w:val="002A18E4"/>
    <w:rsid w:val="002A6F04"/>
    <w:rsid w:val="002A7F18"/>
    <w:rsid w:val="002B1686"/>
    <w:rsid w:val="002B2D81"/>
    <w:rsid w:val="002B47D2"/>
    <w:rsid w:val="002B59E9"/>
    <w:rsid w:val="002B61BC"/>
    <w:rsid w:val="002B67FD"/>
    <w:rsid w:val="002B6BEA"/>
    <w:rsid w:val="002B7462"/>
    <w:rsid w:val="002B7756"/>
    <w:rsid w:val="002C1D39"/>
    <w:rsid w:val="002C58FC"/>
    <w:rsid w:val="002C68F9"/>
    <w:rsid w:val="002C6C49"/>
    <w:rsid w:val="002D4943"/>
    <w:rsid w:val="002D6B05"/>
    <w:rsid w:val="002E0D9B"/>
    <w:rsid w:val="002E2759"/>
    <w:rsid w:val="002F068D"/>
    <w:rsid w:val="002F06C8"/>
    <w:rsid w:val="002F2C83"/>
    <w:rsid w:val="002F53C8"/>
    <w:rsid w:val="002F573B"/>
    <w:rsid w:val="002F631B"/>
    <w:rsid w:val="002F7D27"/>
    <w:rsid w:val="00300D8C"/>
    <w:rsid w:val="00301AA0"/>
    <w:rsid w:val="0030553A"/>
    <w:rsid w:val="00305A09"/>
    <w:rsid w:val="00306678"/>
    <w:rsid w:val="003070B7"/>
    <w:rsid w:val="0031124F"/>
    <w:rsid w:val="00312DD8"/>
    <w:rsid w:val="00313747"/>
    <w:rsid w:val="00314746"/>
    <w:rsid w:val="003158E6"/>
    <w:rsid w:val="0031762F"/>
    <w:rsid w:val="00317FB9"/>
    <w:rsid w:val="00320681"/>
    <w:rsid w:val="00320E80"/>
    <w:rsid w:val="00327FC8"/>
    <w:rsid w:val="00332039"/>
    <w:rsid w:val="00333B53"/>
    <w:rsid w:val="0034295A"/>
    <w:rsid w:val="00344A2C"/>
    <w:rsid w:val="00345AAD"/>
    <w:rsid w:val="003471DC"/>
    <w:rsid w:val="00352EBC"/>
    <w:rsid w:val="003539BE"/>
    <w:rsid w:val="00353D39"/>
    <w:rsid w:val="00360637"/>
    <w:rsid w:val="003608F9"/>
    <w:rsid w:val="00362A94"/>
    <w:rsid w:val="00362D42"/>
    <w:rsid w:val="00364044"/>
    <w:rsid w:val="00365B79"/>
    <w:rsid w:val="00366529"/>
    <w:rsid w:val="00383FD9"/>
    <w:rsid w:val="00384BC5"/>
    <w:rsid w:val="00385546"/>
    <w:rsid w:val="003906C4"/>
    <w:rsid w:val="00390B68"/>
    <w:rsid w:val="00391465"/>
    <w:rsid w:val="0039184B"/>
    <w:rsid w:val="00393583"/>
    <w:rsid w:val="003979CF"/>
    <w:rsid w:val="003A3A62"/>
    <w:rsid w:val="003A5F27"/>
    <w:rsid w:val="003A7544"/>
    <w:rsid w:val="003A7CF3"/>
    <w:rsid w:val="003B085C"/>
    <w:rsid w:val="003B6361"/>
    <w:rsid w:val="003B7906"/>
    <w:rsid w:val="003C26AF"/>
    <w:rsid w:val="003C274F"/>
    <w:rsid w:val="003D093D"/>
    <w:rsid w:val="003D3FC9"/>
    <w:rsid w:val="003D495B"/>
    <w:rsid w:val="003D52DC"/>
    <w:rsid w:val="003D689E"/>
    <w:rsid w:val="003E0BD6"/>
    <w:rsid w:val="003E692D"/>
    <w:rsid w:val="003F0D32"/>
    <w:rsid w:val="003F4A84"/>
    <w:rsid w:val="003F67FE"/>
    <w:rsid w:val="004009D6"/>
    <w:rsid w:val="0040631D"/>
    <w:rsid w:val="00407E23"/>
    <w:rsid w:val="00411A49"/>
    <w:rsid w:val="0041264E"/>
    <w:rsid w:val="0041330E"/>
    <w:rsid w:val="00417E09"/>
    <w:rsid w:val="0042376A"/>
    <w:rsid w:val="0042511F"/>
    <w:rsid w:val="00425E3A"/>
    <w:rsid w:val="0042660F"/>
    <w:rsid w:val="004275E7"/>
    <w:rsid w:val="004278E5"/>
    <w:rsid w:val="00430828"/>
    <w:rsid w:val="00431CFA"/>
    <w:rsid w:val="00433A1D"/>
    <w:rsid w:val="004374D8"/>
    <w:rsid w:val="004412D2"/>
    <w:rsid w:val="00441DCE"/>
    <w:rsid w:val="00442306"/>
    <w:rsid w:val="00443D46"/>
    <w:rsid w:val="00444D55"/>
    <w:rsid w:val="0044592D"/>
    <w:rsid w:val="00447314"/>
    <w:rsid w:val="00447D56"/>
    <w:rsid w:val="00452B73"/>
    <w:rsid w:val="004573BE"/>
    <w:rsid w:val="00462999"/>
    <w:rsid w:val="004639C9"/>
    <w:rsid w:val="00464E2C"/>
    <w:rsid w:val="00465D6F"/>
    <w:rsid w:val="004751CF"/>
    <w:rsid w:val="00477019"/>
    <w:rsid w:val="004770FE"/>
    <w:rsid w:val="004801DF"/>
    <w:rsid w:val="00484698"/>
    <w:rsid w:val="004855CC"/>
    <w:rsid w:val="00490462"/>
    <w:rsid w:val="00492296"/>
    <w:rsid w:val="0049348B"/>
    <w:rsid w:val="004959D4"/>
    <w:rsid w:val="00497DCC"/>
    <w:rsid w:val="004A218B"/>
    <w:rsid w:val="004A2C08"/>
    <w:rsid w:val="004A3896"/>
    <w:rsid w:val="004A5155"/>
    <w:rsid w:val="004A6460"/>
    <w:rsid w:val="004B1321"/>
    <w:rsid w:val="004B40EC"/>
    <w:rsid w:val="004C058E"/>
    <w:rsid w:val="004C31C2"/>
    <w:rsid w:val="004C59E0"/>
    <w:rsid w:val="004C5AC1"/>
    <w:rsid w:val="004C5DFF"/>
    <w:rsid w:val="004C783F"/>
    <w:rsid w:val="004D18E1"/>
    <w:rsid w:val="004D1953"/>
    <w:rsid w:val="004D34DD"/>
    <w:rsid w:val="004D4BF8"/>
    <w:rsid w:val="004D77D2"/>
    <w:rsid w:val="004D7803"/>
    <w:rsid w:val="004E41F9"/>
    <w:rsid w:val="004E4862"/>
    <w:rsid w:val="004F2894"/>
    <w:rsid w:val="004F2DB5"/>
    <w:rsid w:val="004F3F51"/>
    <w:rsid w:val="004F6719"/>
    <w:rsid w:val="004F7480"/>
    <w:rsid w:val="00502428"/>
    <w:rsid w:val="00503918"/>
    <w:rsid w:val="0050456D"/>
    <w:rsid w:val="00511684"/>
    <w:rsid w:val="005124BD"/>
    <w:rsid w:val="00513CB2"/>
    <w:rsid w:val="00514089"/>
    <w:rsid w:val="00517391"/>
    <w:rsid w:val="00522532"/>
    <w:rsid w:val="005274FE"/>
    <w:rsid w:val="0053017E"/>
    <w:rsid w:val="005331B6"/>
    <w:rsid w:val="00535073"/>
    <w:rsid w:val="00535623"/>
    <w:rsid w:val="00535EA5"/>
    <w:rsid w:val="00537129"/>
    <w:rsid w:val="0053778E"/>
    <w:rsid w:val="00540221"/>
    <w:rsid w:val="00542F11"/>
    <w:rsid w:val="00543DCB"/>
    <w:rsid w:val="00544054"/>
    <w:rsid w:val="00553FDF"/>
    <w:rsid w:val="00555AD5"/>
    <w:rsid w:val="00555C18"/>
    <w:rsid w:val="00557199"/>
    <w:rsid w:val="00560606"/>
    <w:rsid w:val="0056238A"/>
    <w:rsid w:val="00563D23"/>
    <w:rsid w:val="005645BA"/>
    <w:rsid w:val="00567B64"/>
    <w:rsid w:val="00571806"/>
    <w:rsid w:val="00576DC4"/>
    <w:rsid w:val="0057725E"/>
    <w:rsid w:val="0058301E"/>
    <w:rsid w:val="005830B6"/>
    <w:rsid w:val="005910E1"/>
    <w:rsid w:val="00591AFA"/>
    <w:rsid w:val="005929C9"/>
    <w:rsid w:val="00596249"/>
    <w:rsid w:val="005A0334"/>
    <w:rsid w:val="005B0A9B"/>
    <w:rsid w:val="005C0918"/>
    <w:rsid w:val="005C256A"/>
    <w:rsid w:val="005C2DAB"/>
    <w:rsid w:val="005C441C"/>
    <w:rsid w:val="005D24B3"/>
    <w:rsid w:val="005D7588"/>
    <w:rsid w:val="005E5BAE"/>
    <w:rsid w:val="005F1009"/>
    <w:rsid w:val="005F2C5E"/>
    <w:rsid w:val="005F7A12"/>
    <w:rsid w:val="0060007B"/>
    <w:rsid w:val="00601907"/>
    <w:rsid w:val="00602587"/>
    <w:rsid w:val="00606408"/>
    <w:rsid w:val="00606C45"/>
    <w:rsid w:val="00607AB8"/>
    <w:rsid w:val="00607E8F"/>
    <w:rsid w:val="00616AE9"/>
    <w:rsid w:val="00617033"/>
    <w:rsid w:val="006212AB"/>
    <w:rsid w:val="006213A7"/>
    <w:rsid w:val="00621DD1"/>
    <w:rsid w:val="006236BE"/>
    <w:rsid w:val="00625D79"/>
    <w:rsid w:val="00626A64"/>
    <w:rsid w:val="006303C9"/>
    <w:rsid w:val="006309B6"/>
    <w:rsid w:val="00632141"/>
    <w:rsid w:val="00635E32"/>
    <w:rsid w:val="006366B6"/>
    <w:rsid w:val="006406B2"/>
    <w:rsid w:val="00641014"/>
    <w:rsid w:val="006512E2"/>
    <w:rsid w:val="00651A03"/>
    <w:rsid w:val="006540C8"/>
    <w:rsid w:val="00654692"/>
    <w:rsid w:val="0066745D"/>
    <w:rsid w:val="00670A49"/>
    <w:rsid w:val="00670B93"/>
    <w:rsid w:val="006754AA"/>
    <w:rsid w:val="00675ED1"/>
    <w:rsid w:val="00680E09"/>
    <w:rsid w:val="00682302"/>
    <w:rsid w:val="006846D8"/>
    <w:rsid w:val="00686AEA"/>
    <w:rsid w:val="00686E89"/>
    <w:rsid w:val="006873F8"/>
    <w:rsid w:val="00691986"/>
    <w:rsid w:val="00692ED0"/>
    <w:rsid w:val="00694FA1"/>
    <w:rsid w:val="006952F3"/>
    <w:rsid w:val="00695954"/>
    <w:rsid w:val="006A3BC6"/>
    <w:rsid w:val="006B02FF"/>
    <w:rsid w:val="006B34A2"/>
    <w:rsid w:val="006C1B80"/>
    <w:rsid w:val="006C3EA0"/>
    <w:rsid w:val="006C5B5C"/>
    <w:rsid w:val="006C5EFA"/>
    <w:rsid w:val="006D170E"/>
    <w:rsid w:val="006D2679"/>
    <w:rsid w:val="006D4C1C"/>
    <w:rsid w:val="006D724C"/>
    <w:rsid w:val="006E22DD"/>
    <w:rsid w:val="006E2D01"/>
    <w:rsid w:val="006E3BC8"/>
    <w:rsid w:val="006E3EEB"/>
    <w:rsid w:val="006E4CF8"/>
    <w:rsid w:val="006F1366"/>
    <w:rsid w:val="006F5241"/>
    <w:rsid w:val="006F5ACA"/>
    <w:rsid w:val="00700686"/>
    <w:rsid w:val="00701B60"/>
    <w:rsid w:val="007050C6"/>
    <w:rsid w:val="00707B4C"/>
    <w:rsid w:val="00710C0F"/>
    <w:rsid w:val="007173AA"/>
    <w:rsid w:val="007207C6"/>
    <w:rsid w:val="00722E6A"/>
    <w:rsid w:val="00723115"/>
    <w:rsid w:val="00723EE1"/>
    <w:rsid w:val="00725B0A"/>
    <w:rsid w:val="0073027C"/>
    <w:rsid w:val="007331B0"/>
    <w:rsid w:val="0073749F"/>
    <w:rsid w:val="00741544"/>
    <w:rsid w:val="007447D2"/>
    <w:rsid w:val="00750848"/>
    <w:rsid w:val="00757FA5"/>
    <w:rsid w:val="0076237D"/>
    <w:rsid w:val="0076288F"/>
    <w:rsid w:val="00762F12"/>
    <w:rsid w:val="00763091"/>
    <w:rsid w:val="0076455C"/>
    <w:rsid w:val="007648A3"/>
    <w:rsid w:val="00765E66"/>
    <w:rsid w:val="00772830"/>
    <w:rsid w:val="0077429C"/>
    <w:rsid w:val="0077440C"/>
    <w:rsid w:val="00786732"/>
    <w:rsid w:val="0078680C"/>
    <w:rsid w:val="007916BC"/>
    <w:rsid w:val="0079590F"/>
    <w:rsid w:val="007A6649"/>
    <w:rsid w:val="007A77FB"/>
    <w:rsid w:val="007A7F7C"/>
    <w:rsid w:val="007B05FF"/>
    <w:rsid w:val="007B64A1"/>
    <w:rsid w:val="007C41FF"/>
    <w:rsid w:val="007C7465"/>
    <w:rsid w:val="007D3E0E"/>
    <w:rsid w:val="007D4197"/>
    <w:rsid w:val="007D540C"/>
    <w:rsid w:val="007D69B9"/>
    <w:rsid w:val="007E5513"/>
    <w:rsid w:val="007E67E5"/>
    <w:rsid w:val="007F35D5"/>
    <w:rsid w:val="007F7D52"/>
    <w:rsid w:val="008002B4"/>
    <w:rsid w:val="00800344"/>
    <w:rsid w:val="0080231F"/>
    <w:rsid w:val="00804C53"/>
    <w:rsid w:val="00807DBF"/>
    <w:rsid w:val="008103F4"/>
    <w:rsid w:val="00814C27"/>
    <w:rsid w:val="00815295"/>
    <w:rsid w:val="008167F3"/>
    <w:rsid w:val="0082006B"/>
    <w:rsid w:val="00821661"/>
    <w:rsid w:val="00821ABC"/>
    <w:rsid w:val="00823191"/>
    <w:rsid w:val="00830FE6"/>
    <w:rsid w:val="00831489"/>
    <w:rsid w:val="00831756"/>
    <w:rsid w:val="00831B5E"/>
    <w:rsid w:val="00833E08"/>
    <w:rsid w:val="00833ED1"/>
    <w:rsid w:val="008342E7"/>
    <w:rsid w:val="00835065"/>
    <w:rsid w:val="0083647D"/>
    <w:rsid w:val="008401E1"/>
    <w:rsid w:val="00842F82"/>
    <w:rsid w:val="00846C7D"/>
    <w:rsid w:val="00851BC9"/>
    <w:rsid w:val="0085362C"/>
    <w:rsid w:val="00853EAE"/>
    <w:rsid w:val="00854600"/>
    <w:rsid w:val="00861535"/>
    <w:rsid w:val="00862309"/>
    <w:rsid w:val="008632C2"/>
    <w:rsid w:val="00865053"/>
    <w:rsid w:val="00875488"/>
    <w:rsid w:val="008768FC"/>
    <w:rsid w:val="00877F82"/>
    <w:rsid w:val="00883B1C"/>
    <w:rsid w:val="0088432B"/>
    <w:rsid w:val="008944F0"/>
    <w:rsid w:val="00894E4F"/>
    <w:rsid w:val="00897BF4"/>
    <w:rsid w:val="008A19C1"/>
    <w:rsid w:val="008A4FF7"/>
    <w:rsid w:val="008A5CDE"/>
    <w:rsid w:val="008A66EC"/>
    <w:rsid w:val="008A7209"/>
    <w:rsid w:val="008A7C2B"/>
    <w:rsid w:val="008B1224"/>
    <w:rsid w:val="008B146E"/>
    <w:rsid w:val="008B4364"/>
    <w:rsid w:val="008B57E2"/>
    <w:rsid w:val="008C2317"/>
    <w:rsid w:val="008D3F79"/>
    <w:rsid w:val="008D4EFD"/>
    <w:rsid w:val="008D63D6"/>
    <w:rsid w:val="008D7782"/>
    <w:rsid w:val="008E26E8"/>
    <w:rsid w:val="008E3070"/>
    <w:rsid w:val="008E4827"/>
    <w:rsid w:val="008E56F2"/>
    <w:rsid w:val="008E61C4"/>
    <w:rsid w:val="008F16C3"/>
    <w:rsid w:val="008F1DB4"/>
    <w:rsid w:val="008F3477"/>
    <w:rsid w:val="008F494C"/>
    <w:rsid w:val="008F607F"/>
    <w:rsid w:val="00900C68"/>
    <w:rsid w:val="0090241E"/>
    <w:rsid w:val="00904B61"/>
    <w:rsid w:val="00906A08"/>
    <w:rsid w:val="00911029"/>
    <w:rsid w:val="00911BE9"/>
    <w:rsid w:val="00914D8C"/>
    <w:rsid w:val="009159E8"/>
    <w:rsid w:val="00921E82"/>
    <w:rsid w:val="009231AC"/>
    <w:rsid w:val="0092447C"/>
    <w:rsid w:val="00924621"/>
    <w:rsid w:val="0092485E"/>
    <w:rsid w:val="00924AC8"/>
    <w:rsid w:val="0092516D"/>
    <w:rsid w:val="009255FE"/>
    <w:rsid w:val="009300F3"/>
    <w:rsid w:val="00931911"/>
    <w:rsid w:val="009351C6"/>
    <w:rsid w:val="00935982"/>
    <w:rsid w:val="0093668C"/>
    <w:rsid w:val="009373F9"/>
    <w:rsid w:val="00940750"/>
    <w:rsid w:val="009421C4"/>
    <w:rsid w:val="00942AEA"/>
    <w:rsid w:val="009466D4"/>
    <w:rsid w:val="00947739"/>
    <w:rsid w:val="00951D11"/>
    <w:rsid w:val="0095209B"/>
    <w:rsid w:val="00954FE6"/>
    <w:rsid w:val="009559D7"/>
    <w:rsid w:val="00956760"/>
    <w:rsid w:val="009570D9"/>
    <w:rsid w:val="00957FD8"/>
    <w:rsid w:val="009611D9"/>
    <w:rsid w:val="00961BCC"/>
    <w:rsid w:val="009645DF"/>
    <w:rsid w:val="00964C7E"/>
    <w:rsid w:val="009652EB"/>
    <w:rsid w:val="0096533D"/>
    <w:rsid w:val="0096544D"/>
    <w:rsid w:val="00970BE7"/>
    <w:rsid w:val="00971177"/>
    <w:rsid w:val="00972907"/>
    <w:rsid w:val="00972E06"/>
    <w:rsid w:val="00977CE2"/>
    <w:rsid w:val="00985588"/>
    <w:rsid w:val="00986ED1"/>
    <w:rsid w:val="0098787A"/>
    <w:rsid w:val="0099091F"/>
    <w:rsid w:val="00991A45"/>
    <w:rsid w:val="009952DE"/>
    <w:rsid w:val="009954FE"/>
    <w:rsid w:val="00997FF3"/>
    <w:rsid w:val="009A0E17"/>
    <w:rsid w:val="009A3FD7"/>
    <w:rsid w:val="009A4056"/>
    <w:rsid w:val="009A4A99"/>
    <w:rsid w:val="009B0A6E"/>
    <w:rsid w:val="009B5515"/>
    <w:rsid w:val="009B68ED"/>
    <w:rsid w:val="009B6AC9"/>
    <w:rsid w:val="009B7425"/>
    <w:rsid w:val="009B799A"/>
    <w:rsid w:val="009C00E3"/>
    <w:rsid w:val="009C23E7"/>
    <w:rsid w:val="009C4475"/>
    <w:rsid w:val="009D222B"/>
    <w:rsid w:val="009D358F"/>
    <w:rsid w:val="009D51A7"/>
    <w:rsid w:val="009D5420"/>
    <w:rsid w:val="009E04EC"/>
    <w:rsid w:val="009E09A0"/>
    <w:rsid w:val="009E0D15"/>
    <w:rsid w:val="009E15D8"/>
    <w:rsid w:val="009E18FF"/>
    <w:rsid w:val="009E1A14"/>
    <w:rsid w:val="009E23DB"/>
    <w:rsid w:val="009E746B"/>
    <w:rsid w:val="009F0B21"/>
    <w:rsid w:val="009F38A9"/>
    <w:rsid w:val="009F5104"/>
    <w:rsid w:val="009F6913"/>
    <w:rsid w:val="00A00F4E"/>
    <w:rsid w:val="00A0405E"/>
    <w:rsid w:val="00A04E61"/>
    <w:rsid w:val="00A05F8D"/>
    <w:rsid w:val="00A11B62"/>
    <w:rsid w:val="00A1258C"/>
    <w:rsid w:val="00A13AED"/>
    <w:rsid w:val="00A168E6"/>
    <w:rsid w:val="00A17056"/>
    <w:rsid w:val="00A17353"/>
    <w:rsid w:val="00A179C5"/>
    <w:rsid w:val="00A22681"/>
    <w:rsid w:val="00A22FD5"/>
    <w:rsid w:val="00A23C72"/>
    <w:rsid w:val="00A26031"/>
    <w:rsid w:val="00A2749D"/>
    <w:rsid w:val="00A27AC7"/>
    <w:rsid w:val="00A30690"/>
    <w:rsid w:val="00A33052"/>
    <w:rsid w:val="00A3674A"/>
    <w:rsid w:val="00A37C68"/>
    <w:rsid w:val="00A37D55"/>
    <w:rsid w:val="00A4138B"/>
    <w:rsid w:val="00A4369D"/>
    <w:rsid w:val="00A531F1"/>
    <w:rsid w:val="00A56C99"/>
    <w:rsid w:val="00A603A5"/>
    <w:rsid w:val="00A62304"/>
    <w:rsid w:val="00A6736D"/>
    <w:rsid w:val="00A71601"/>
    <w:rsid w:val="00A71A86"/>
    <w:rsid w:val="00A7518A"/>
    <w:rsid w:val="00A77344"/>
    <w:rsid w:val="00A83BAC"/>
    <w:rsid w:val="00A86D5D"/>
    <w:rsid w:val="00A923C3"/>
    <w:rsid w:val="00A92D08"/>
    <w:rsid w:val="00A92D7E"/>
    <w:rsid w:val="00A95B31"/>
    <w:rsid w:val="00A978F9"/>
    <w:rsid w:val="00A97AD6"/>
    <w:rsid w:val="00AA1699"/>
    <w:rsid w:val="00AA505A"/>
    <w:rsid w:val="00AA6893"/>
    <w:rsid w:val="00AB1CD3"/>
    <w:rsid w:val="00AB26E3"/>
    <w:rsid w:val="00AB66FE"/>
    <w:rsid w:val="00AB6EF5"/>
    <w:rsid w:val="00AC0008"/>
    <w:rsid w:val="00AC0ED8"/>
    <w:rsid w:val="00AC1B79"/>
    <w:rsid w:val="00AC2B1C"/>
    <w:rsid w:val="00AC54B9"/>
    <w:rsid w:val="00AD1377"/>
    <w:rsid w:val="00AD1DB6"/>
    <w:rsid w:val="00AD4A72"/>
    <w:rsid w:val="00AE2C61"/>
    <w:rsid w:val="00AE4623"/>
    <w:rsid w:val="00AE47D7"/>
    <w:rsid w:val="00AE7DFD"/>
    <w:rsid w:val="00AF049C"/>
    <w:rsid w:val="00AF18B7"/>
    <w:rsid w:val="00AF1957"/>
    <w:rsid w:val="00AF239E"/>
    <w:rsid w:val="00AF244E"/>
    <w:rsid w:val="00AF3AB7"/>
    <w:rsid w:val="00AF5556"/>
    <w:rsid w:val="00AF6259"/>
    <w:rsid w:val="00AF7563"/>
    <w:rsid w:val="00B00E04"/>
    <w:rsid w:val="00B01247"/>
    <w:rsid w:val="00B01973"/>
    <w:rsid w:val="00B04437"/>
    <w:rsid w:val="00B108C5"/>
    <w:rsid w:val="00B13821"/>
    <w:rsid w:val="00B1391B"/>
    <w:rsid w:val="00B16986"/>
    <w:rsid w:val="00B16F1E"/>
    <w:rsid w:val="00B27B7F"/>
    <w:rsid w:val="00B32599"/>
    <w:rsid w:val="00B33571"/>
    <w:rsid w:val="00B33A7B"/>
    <w:rsid w:val="00B35D95"/>
    <w:rsid w:val="00B36CBF"/>
    <w:rsid w:val="00B42380"/>
    <w:rsid w:val="00B423A0"/>
    <w:rsid w:val="00B44B3E"/>
    <w:rsid w:val="00B4609D"/>
    <w:rsid w:val="00B47A11"/>
    <w:rsid w:val="00B51EC4"/>
    <w:rsid w:val="00B52511"/>
    <w:rsid w:val="00B642F4"/>
    <w:rsid w:val="00B667AE"/>
    <w:rsid w:val="00B73DB6"/>
    <w:rsid w:val="00B75897"/>
    <w:rsid w:val="00B76715"/>
    <w:rsid w:val="00B76B4F"/>
    <w:rsid w:val="00B82A09"/>
    <w:rsid w:val="00B83023"/>
    <w:rsid w:val="00B83A2F"/>
    <w:rsid w:val="00B83C83"/>
    <w:rsid w:val="00B86D95"/>
    <w:rsid w:val="00B879E2"/>
    <w:rsid w:val="00B917EF"/>
    <w:rsid w:val="00BA12CC"/>
    <w:rsid w:val="00BA34ED"/>
    <w:rsid w:val="00BA3F17"/>
    <w:rsid w:val="00BA48CF"/>
    <w:rsid w:val="00BA59C1"/>
    <w:rsid w:val="00BA7D40"/>
    <w:rsid w:val="00BB0AF3"/>
    <w:rsid w:val="00BB0D4E"/>
    <w:rsid w:val="00BB630A"/>
    <w:rsid w:val="00BB67E6"/>
    <w:rsid w:val="00BC0B59"/>
    <w:rsid w:val="00BC59A8"/>
    <w:rsid w:val="00BC779D"/>
    <w:rsid w:val="00BC77E9"/>
    <w:rsid w:val="00BD015A"/>
    <w:rsid w:val="00BD4823"/>
    <w:rsid w:val="00BD5BC2"/>
    <w:rsid w:val="00BE13B5"/>
    <w:rsid w:val="00BE562A"/>
    <w:rsid w:val="00BE5903"/>
    <w:rsid w:val="00BE78FB"/>
    <w:rsid w:val="00BF10BE"/>
    <w:rsid w:val="00BF123F"/>
    <w:rsid w:val="00BF30D0"/>
    <w:rsid w:val="00BF4C9D"/>
    <w:rsid w:val="00C006B8"/>
    <w:rsid w:val="00C006F8"/>
    <w:rsid w:val="00C01447"/>
    <w:rsid w:val="00C01D50"/>
    <w:rsid w:val="00C02D0C"/>
    <w:rsid w:val="00C063B0"/>
    <w:rsid w:val="00C10C73"/>
    <w:rsid w:val="00C11E3C"/>
    <w:rsid w:val="00C13CA7"/>
    <w:rsid w:val="00C1540F"/>
    <w:rsid w:val="00C173A4"/>
    <w:rsid w:val="00C22729"/>
    <w:rsid w:val="00C27E87"/>
    <w:rsid w:val="00C32918"/>
    <w:rsid w:val="00C35DF1"/>
    <w:rsid w:val="00C364FF"/>
    <w:rsid w:val="00C36E78"/>
    <w:rsid w:val="00C37C01"/>
    <w:rsid w:val="00C37E69"/>
    <w:rsid w:val="00C40489"/>
    <w:rsid w:val="00C407B0"/>
    <w:rsid w:val="00C4087B"/>
    <w:rsid w:val="00C40921"/>
    <w:rsid w:val="00C42E0C"/>
    <w:rsid w:val="00C42F95"/>
    <w:rsid w:val="00C432D1"/>
    <w:rsid w:val="00C45C0F"/>
    <w:rsid w:val="00C460D9"/>
    <w:rsid w:val="00C60E9D"/>
    <w:rsid w:val="00C613C0"/>
    <w:rsid w:val="00C67BB8"/>
    <w:rsid w:val="00C70C4E"/>
    <w:rsid w:val="00C73A2C"/>
    <w:rsid w:val="00C74831"/>
    <w:rsid w:val="00C74A4B"/>
    <w:rsid w:val="00C7651E"/>
    <w:rsid w:val="00C81E4E"/>
    <w:rsid w:val="00C8275E"/>
    <w:rsid w:val="00C830E0"/>
    <w:rsid w:val="00C846CE"/>
    <w:rsid w:val="00C90FDD"/>
    <w:rsid w:val="00C94722"/>
    <w:rsid w:val="00C94CE6"/>
    <w:rsid w:val="00C951B2"/>
    <w:rsid w:val="00CA6C5B"/>
    <w:rsid w:val="00CA7A5C"/>
    <w:rsid w:val="00CB0F7F"/>
    <w:rsid w:val="00CB3B33"/>
    <w:rsid w:val="00CC022B"/>
    <w:rsid w:val="00CC1050"/>
    <w:rsid w:val="00CC2EE8"/>
    <w:rsid w:val="00CC333A"/>
    <w:rsid w:val="00CC4381"/>
    <w:rsid w:val="00CC6E63"/>
    <w:rsid w:val="00CC73A2"/>
    <w:rsid w:val="00CD1204"/>
    <w:rsid w:val="00CD22C8"/>
    <w:rsid w:val="00CD232D"/>
    <w:rsid w:val="00CD65E2"/>
    <w:rsid w:val="00CD6B61"/>
    <w:rsid w:val="00CE0ADE"/>
    <w:rsid w:val="00CE1DD4"/>
    <w:rsid w:val="00CE7D15"/>
    <w:rsid w:val="00CF1A2C"/>
    <w:rsid w:val="00CF1E61"/>
    <w:rsid w:val="00CF201E"/>
    <w:rsid w:val="00CF3E2D"/>
    <w:rsid w:val="00CF446F"/>
    <w:rsid w:val="00CF4E5A"/>
    <w:rsid w:val="00CF58DE"/>
    <w:rsid w:val="00D00A33"/>
    <w:rsid w:val="00D01A08"/>
    <w:rsid w:val="00D02859"/>
    <w:rsid w:val="00D047C9"/>
    <w:rsid w:val="00D053E8"/>
    <w:rsid w:val="00D079E5"/>
    <w:rsid w:val="00D07EEB"/>
    <w:rsid w:val="00D10ECE"/>
    <w:rsid w:val="00D122B9"/>
    <w:rsid w:val="00D13F45"/>
    <w:rsid w:val="00D14129"/>
    <w:rsid w:val="00D16A6A"/>
    <w:rsid w:val="00D16E22"/>
    <w:rsid w:val="00D27907"/>
    <w:rsid w:val="00D3112A"/>
    <w:rsid w:val="00D32C60"/>
    <w:rsid w:val="00D36A78"/>
    <w:rsid w:val="00D3713D"/>
    <w:rsid w:val="00D43062"/>
    <w:rsid w:val="00D43F1B"/>
    <w:rsid w:val="00D46271"/>
    <w:rsid w:val="00D511C3"/>
    <w:rsid w:val="00D5290F"/>
    <w:rsid w:val="00D53D64"/>
    <w:rsid w:val="00D54E4F"/>
    <w:rsid w:val="00D602D0"/>
    <w:rsid w:val="00D60C7C"/>
    <w:rsid w:val="00D60E17"/>
    <w:rsid w:val="00D62ACB"/>
    <w:rsid w:val="00D6780F"/>
    <w:rsid w:val="00D74053"/>
    <w:rsid w:val="00D74EA2"/>
    <w:rsid w:val="00D752C1"/>
    <w:rsid w:val="00D775A1"/>
    <w:rsid w:val="00D777E3"/>
    <w:rsid w:val="00D77E84"/>
    <w:rsid w:val="00D80A63"/>
    <w:rsid w:val="00D81498"/>
    <w:rsid w:val="00D83D84"/>
    <w:rsid w:val="00D85F91"/>
    <w:rsid w:val="00D867EE"/>
    <w:rsid w:val="00D90FAE"/>
    <w:rsid w:val="00D916C7"/>
    <w:rsid w:val="00D923B1"/>
    <w:rsid w:val="00D9345A"/>
    <w:rsid w:val="00D94302"/>
    <w:rsid w:val="00D9456C"/>
    <w:rsid w:val="00DA0E4C"/>
    <w:rsid w:val="00DA27F6"/>
    <w:rsid w:val="00DA39AA"/>
    <w:rsid w:val="00DA4570"/>
    <w:rsid w:val="00DB40A6"/>
    <w:rsid w:val="00DB60DC"/>
    <w:rsid w:val="00DB6BF1"/>
    <w:rsid w:val="00DB7798"/>
    <w:rsid w:val="00DC1107"/>
    <w:rsid w:val="00DC3D7D"/>
    <w:rsid w:val="00DC69E4"/>
    <w:rsid w:val="00DC7506"/>
    <w:rsid w:val="00DD0946"/>
    <w:rsid w:val="00DD1209"/>
    <w:rsid w:val="00DD2970"/>
    <w:rsid w:val="00DD5DA0"/>
    <w:rsid w:val="00DE517E"/>
    <w:rsid w:val="00DE52D0"/>
    <w:rsid w:val="00DE69A7"/>
    <w:rsid w:val="00DF358D"/>
    <w:rsid w:val="00DF3961"/>
    <w:rsid w:val="00DF6132"/>
    <w:rsid w:val="00DF78F3"/>
    <w:rsid w:val="00E0004C"/>
    <w:rsid w:val="00E020F3"/>
    <w:rsid w:val="00E03EDC"/>
    <w:rsid w:val="00E04F81"/>
    <w:rsid w:val="00E05694"/>
    <w:rsid w:val="00E10999"/>
    <w:rsid w:val="00E12352"/>
    <w:rsid w:val="00E1719B"/>
    <w:rsid w:val="00E213E8"/>
    <w:rsid w:val="00E214D0"/>
    <w:rsid w:val="00E24F39"/>
    <w:rsid w:val="00E3140B"/>
    <w:rsid w:val="00E33730"/>
    <w:rsid w:val="00E34BDB"/>
    <w:rsid w:val="00E36514"/>
    <w:rsid w:val="00E41186"/>
    <w:rsid w:val="00E4215A"/>
    <w:rsid w:val="00E4561D"/>
    <w:rsid w:val="00E501AC"/>
    <w:rsid w:val="00E504E7"/>
    <w:rsid w:val="00E56201"/>
    <w:rsid w:val="00E60298"/>
    <w:rsid w:val="00E76A99"/>
    <w:rsid w:val="00E779CA"/>
    <w:rsid w:val="00E77E02"/>
    <w:rsid w:val="00E824D3"/>
    <w:rsid w:val="00E839ED"/>
    <w:rsid w:val="00E8488B"/>
    <w:rsid w:val="00E84956"/>
    <w:rsid w:val="00E91408"/>
    <w:rsid w:val="00E92AE9"/>
    <w:rsid w:val="00E92F82"/>
    <w:rsid w:val="00E93006"/>
    <w:rsid w:val="00E95AB4"/>
    <w:rsid w:val="00EA0AA4"/>
    <w:rsid w:val="00EA65A7"/>
    <w:rsid w:val="00EA7C16"/>
    <w:rsid w:val="00EB1449"/>
    <w:rsid w:val="00EB2B7F"/>
    <w:rsid w:val="00EB2FF6"/>
    <w:rsid w:val="00EB7E81"/>
    <w:rsid w:val="00EC567A"/>
    <w:rsid w:val="00EC5F2A"/>
    <w:rsid w:val="00EC6219"/>
    <w:rsid w:val="00EC7428"/>
    <w:rsid w:val="00ED000F"/>
    <w:rsid w:val="00ED26AE"/>
    <w:rsid w:val="00ED2DC8"/>
    <w:rsid w:val="00ED63D4"/>
    <w:rsid w:val="00ED7D26"/>
    <w:rsid w:val="00EE097E"/>
    <w:rsid w:val="00EE0CB4"/>
    <w:rsid w:val="00EE3B33"/>
    <w:rsid w:val="00EE531E"/>
    <w:rsid w:val="00EE6065"/>
    <w:rsid w:val="00EE66F6"/>
    <w:rsid w:val="00EE77CA"/>
    <w:rsid w:val="00EF0DE6"/>
    <w:rsid w:val="00EF1902"/>
    <w:rsid w:val="00EF1A56"/>
    <w:rsid w:val="00EF2B9E"/>
    <w:rsid w:val="00EF2D38"/>
    <w:rsid w:val="00EF4974"/>
    <w:rsid w:val="00EF75FD"/>
    <w:rsid w:val="00F02A41"/>
    <w:rsid w:val="00F031C9"/>
    <w:rsid w:val="00F1443A"/>
    <w:rsid w:val="00F15ACB"/>
    <w:rsid w:val="00F15CB4"/>
    <w:rsid w:val="00F312F9"/>
    <w:rsid w:val="00F35E6F"/>
    <w:rsid w:val="00F36C4A"/>
    <w:rsid w:val="00F37F77"/>
    <w:rsid w:val="00F45685"/>
    <w:rsid w:val="00F47526"/>
    <w:rsid w:val="00F52FC7"/>
    <w:rsid w:val="00F52FE9"/>
    <w:rsid w:val="00F54336"/>
    <w:rsid w:val="00F572C5"/>
    <w:rsid w:val="00F616FF"/>
    <w:rsid w:val="00F622AE"/>
    <w:rsid w:val="00F64BB3"/>
    <w:rsid w:val="00F65BA4"/>
    <w:rsid w:val="00F706BA"/>
    <w:rsid w:val="00F706C5"/>
    <w:rsid w:val="00F72E50"/>
    <w:rsid w:val="00F753D5"/>
    <w:rsid w:val="00F75B05"/>
    <w:rsid w:val="00F76F29"/>
    <w:rsid w:val="00F77C2F"/>
    <w:rsid w:val="00F810D3"/>
    <w:rsid w:val="00F81998"/>
    <w:rsid w:val="00F845AE"/>
    <w:rsid w:val="00F86B72"/>
    <w:rsid w:val="00F905D2"/>
    <w:rsid w:val="00F9244A"/>
    <w:rsid w:val="00F92845"/>
    <w:rsid w:val="00F92ADF"/>
    <w:rsid w:val="00F941F9"/>
    <w:rsid w:val="00F96119"/>
    <w:rsid w:val="00F97EC7"/>
    <w:rsid w:val="00FA454F"/>
    <w:rsid w:val="00FA6393"/>
    <w:rsid w:val="00FA6FAF"/>
    <w:rsid w:val="00FB0BA8"/>
    <w:rsid w:val="00FB4595"/>
    <w:rsid w:val="00FC2791"/>
    <w:rsid w:val="00FC2944"/>
    <w:rsid w:val="00FC3668"/>
    <w:rsid w:val="00FC760A"/>
    <w:rsid w:val="00FD0440"/>
    <w:rsid w:val="00FD0C66"/>
    <w:rsid w:val="00FD2614"/>
    <w:rsid w:val="00FD372E"/>
    <w:rsid w:val="00FD3E84"/>
    <w:rsid w:val="00FD5A79"/>
    <w:rsid w:val="00FD7BF9"/>
    <w:rsid w:val="00FE24CF"/>
    <w:rsid w:val="00FE3026"/>
    <w:rsid w:val="00FE4B6C"/>
    <w:rsid w:val="00FE6BBD"/>
    <w:rsid w:val="00FE70F4"/>
    <w:rsid w:val="00FF10D5"/>
    <w:rsid w:val="00FF50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7F5D4A"/>
  <w15:docId w15:val="{6D9E3297-2EFA-4A7A-9380-4EE27653A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2E0C"/>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C40489"/>
    <w:pPr>
      <w:keepNext/>
      <w:jc w:val="both"/>
      <w:outlineLvl w:val="0"/>
    </w:pPr>
    <w:rPr>
      <w:rFonts w:ascii="Arial" w:hAnsi="Arial" w:cs="Arial"/>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nhideWhenUsed/>
    <w:rsid w:val="00C42E0C"/>
    <w:pPr>
      <w:ind w:firstLine="1440"/>
    </w:pPr>
    <w:rPr>
      <w:sz w:val="24"/>
      <w:szCs w:val="24"/>
      <w:lang w:val="x-none" w:eastAsia="x-none"/>
    </w:rPr>
  </w:style>
  <w:style w:type="character" w:customStyle="1" w:styleId="BodyTextIndentChar">
    <w:name w:val="Body Text Indent Char"/>
    <w:basedOn w:val="DefaultParagraphFont"/>
    <w:link w:val="BodyTextIndent"/>
    <w:rsid w:val="00C42E0C"/>
    <w:rPr>
      <w:rFonts w:ascii="Times New Roman" w:eastAsia="Times New Roman" w:hAnsi="Times New Roman" w:cs="Times New Roman"/>
      <w:sz w:val="24"/>
      <w:szCs w:val="24"/>
      <w:lang w:val="x-none" w:eastAsia="x-none"/>
    </w:rPr>
  </w:style>
  <w:style w:type="paragraph" w:styleId="ListParagraph">
    <w:name w:val="List Paragraph"/>
    <w:basedOn w:val="Normal"/>
    <w:uiPriority w:val="1"/>
    <w:qFormat/>
    <w:rsid w:val="00D10ECE"/>
    <w:pPr>
      <w:widowControl w:val="0"/>
      <w:autoSpaceDE w:val="0"/>
      <w:autoSpaceDN w:val="0"/>
      <w:ind w:left="820" w:hanging="360"/>
      <w:jc w:val="both"/>
    </w:pPr>
    <w:rPr>
      <w:rFonts w:ascii="Arial" w:eastAsia="Arial" w:hAnsi="Arial" w:cs="Arial"/>
      <w:sz w:val="22"/>
      <w:szCs w:val="22"/>
    </w:rPr>
  </w:style>
  <w:style w:type="character" w:styleId="CommentReference">
    <w:name w:val="annotation reference"/>
    <w:basedOn w:val="DefaultParagraphFont"/>
    <w:uiPriority w:val="99"/>
    <w:semiHidden/>
    <w:unhideWhenUsed/>
    <w:rsid w:val="00D10ECE"/>
    <w:rPr>
      <w:sz w:val="16"/>
      <w:szCs w:val="16"/>
    </w:rPr>
  </w:style>
  <w:style w:type="paragraph" w:styleId="CommentText">
    <w:name w:val="annotation text"/>
    <w:basedOn w:val="Normal"/>
    <w:link w:val="CommentTextChar"/>
    <w:uiPriority w:val="99"/>
    <w:semiHidden/>
    <w:unhideWhenUsed/>
    <w:rsid w:val="00D10ECE"/>
  </w:style>
  <w:style w:type="character" w:customStyle="1" w:styleId="CommentTextChar">
    <w:name w:val="Comment Text Char"/>
    <w:basedOn w:val="DefaultParagraphFont"/>
    <w:link w:val="CommentText"/>
    <w:uiPriority w:val="99"/>
    <w:semiHidden/>
    <w:rsid w:val="00D10EC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10ECE"/>
    <w:rPr>
      <w:b/>
      <w:bCs/>
    </w:rPr>
  </w:style>
  <w:style w:type="character" w:customStyle="1" w:styleId="CommentSubjectChar">
    <w:name w:val="Comment Subject Char"/>
    <w:basedOn w:val="CommentTextChar"/>
    <w:link w:val="CommentSubject"/>
    <w:uiPriority w:val="99"/>
    <w:semiHidden/>
    <w:rsid w:val="00D10ECE"/>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D10E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0ECE"/>
    <w:rPr>
      <w:rFonts w:ascii="Segoe UI" w:eastAsia="Times New Roman" w:hAnsi="Segoe UI" w:cs="Segoe UI"/>
      <w:sz w:val="18"/>
      <w:szCs w:val="18"/>
    </w:rPr>
  </w:style>
  <w:style w:type="paragraph" w:styleId="Revision">
    <w:name w:val="Revision"/>
    <w:hidden/>
    <w:uiPriority w:val="99"/>
    <w:semiHidden/>
    <w:rsid w:val="00E824D3"/>
    <w:pPr>
      <w:spacing w:after="0" w:line="240" w:lineRule="auto"/>
    </w:pPr>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AE4623"/>
    <w:pPr>
      <w:tabs>
        <w:tab w:val="center" w:pos="4680"/>
        <w:tab w:val="right" w:pos="9360"/>
      </w:tabs>
    </w:pPr>
  </w:style>
  <w:style w:type="character" w:customStyle="1" w:styleId="HeaderChar">
    <w:name w:val="Header Char"/>
    <w:basedOn w:val="DefaultParagraphFont"/>
    <w:link w:val="Header"/>
    <w:uiPriority w:val="99"/>
    <w:rsid w:val="00AE4623"/>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AE4623"/>
    <w:pPr>
      <w:tabs>
        <w:tab w:val="center" w:pos="4680"/>
        <w:tab w:val="right" w:pos="9360"/>
      </w:tabs>
    </w:pPr>
  </w:style>
  <w:style w:type="character" w:customStyle="1" w:styleId="FooterChar">
    <w:name w:val="Footer Char"/>
    <w:basedOn w:val="DefaultParagraphFont"/>
    <w:link w:val="Footer"/>
    <w:uiPriority w:val="99"/>
    <w:rsid w:val="00AE4623"/>
    <w:rPr>
      <w:rFonts w:ascii="Times New Roman" w:eastAsia="Times New Roman" w:hAnsi="Times New Roman" w:cs="Times New Roman"/>
      <w:sz w:val="20"/>
      <w:szCs w:val="20"/>
    </w:rPr>
  </w:style>
  <w:style w:type="paragraph" w:styleId="BodyText">
    <w:name w:val="Body Text"/>
    <w:basedOn w:val="Normal"/>
    <w:link w:val="BodyTextChar"/>
    <w:uiPriority w:val="99"/>
    <w:unhideWhenUsed/>
    <w:rsid w:val="00DD1209"/>
    <w:pPr>
      <w:jc w:val="both"/>
    </w:pPr>
    <w:rPr>
      <w:rFonts w:ascii="Arial" w:hAnsi="Arial" w:cs="Arial"/>
      <w:color w:val="000000"/>
      <w:sz w:val="24"/>
      <w:szCs w:val="24"/>
    </w:rPr>
  </w:style>
  <w:style w:type="character" w:customStyle="1" w:styleId="BodyTextChar">
    <w:name w:val="Body Text Char"/>
    <w:basedOn w:val="DefaultParagraphFont"/>
    <w:link w:val="BodyText"/>
    <w:uiPriority w:val="99"/>
    <w:rsid w:val="00DD1209"/>
    <w:rPr>
      <w:rFonts w:ascii="Arial" w:eastAsia="Times New Roman" w:hAnsi="Arial" w:cs="Arial"/>
      <w:color w:val="000000"/>
      <w:sz w:val="24"/>
      <w:szCs w:val="24"/>
    </w:rPr>
  </w:style>
  <w:style w:type="character" w:customStyle="1" w:styleId="Heading1Char">
    <w:name w:val="Heading 1 Char"/>
    <w:basedOn w:val="DefaultParagraphFont"/>
    <w:link w:val="Heading1"/>
    <w:uiPriority w:val="9"/>
    <w:rsid w:val="00C40489"/>
    <w:rPr>
      <w:rFonts w:ascii="Arial" w:eastAsia="Times New Roman" w:hAnsi="Arial" w:cs="Arial"/>
      <w:color w:val="000000"/>
      <w:sz w:val="24"/>
      <w:szCs w:val="24"/>
    </w:rPr>
  </w:style>
  <w:style w:type="paragraph" w:styleId="BodyText2">
    <w:name w:val="Body Text 2"/>
    <w:basedOn w:val="Normal"/>
    <w:link w:val="BodyText2Char"/>
    <w:uiPriority w:val="99"/>
    <w:unhideWhenUsed/>
    <w:rsid w:val="00C40489"/>
    <w:rPr>
      <w:b/>
    </w:rPr>
  </w:style>
  <w:style w:type="character" w:customStyle="1" w:styleId="BodyText2Char">
    <w:name w:val="Body Text 2 Char"/>
    <w:basedOn w:val="DefaultParagraphFont"/>
    <w:link w:val="BodyText2"/>
    <w:uiPriority w:val="99"/>
    <w:rsid w:val="00C40489"/>
    <w:rPr>
      <w:rFonts w:ascii="Times New Roman" w:eastAsia="Times New Roman" w:hAnsi="Times New Roman" w:cs="Times New Roman"/>
      <w:b/>
      <w:sz w:val="20"/>
      <w:szCs w:val="20"/>
    </w:rPr>
  </w:style>
  <w:style w:type="paragraph" w:styleId="BodyTextIndent2">
    <w:name w:val="Body Text Indent 2"/>
    <w:basedOn w:val="Normal"/>
    <w:link w:val="BodyTextIndent2Char"/>
    <w:uiPriority w:val="99"/>
    <w:unhideWhenUsed/>
    <w:rsid w:val="00D16A6A"/>
    <w:pPr>
      <w:autoSpaceDE w:val="0"/>
      <w:autoSpaceDN w:val="0"/>
      <w:adjustRightInd w:val="0"/>
      <w:ind w:firstLine="720"/>
    </w:pPr>
    <w:rPr>
      <w:rFonts w:ascii="Arial" w:hAnsi="Arial" w:cs="Arial"/>
      <w:color w:val="000000"/>
      <w:sz w:val="24"/>
      <w:szCs w:val="24"/>
    </w:rPr>
  </w:style>
  <w:style w:type="character" w:customStyle="1" w:styleId="BodyTextIndent2Char">
    <w:name w:val="Body Text Indent 2 Char"/>
    <w:basedOn w:val="DefaultParagraphFont"/>
    <w:link w:val="BodyTextIndent2"/>
    <w:uiPriority w:val="99"/>
    <w:rsid w:val="00D16A6A"/>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8496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96C57B-4E63-4248-8B64-080AA3615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1568</Words>
  <Characters>8943</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Siskiyou County Planning Commission</vt:lpstr>
    </vt:vector>
  </TitlesOfParts>
  <Company/>
  <LinksUpToDate>false</LinksUpToDate>
  <CharactersWithSpaces>10491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Siskiyou County Planning Commission</dc:title>
  <dc:creator>Kirk Skierski</dc:creator>
  <cp:lastModifiedBy>Kirk Skierski</cp:lastModifiedBy>
  <cp:revision>4</cp:revision>
  <cp:lastPrinted>2020-09-02T21:31:00Z</cp:lastPrinted>
  <dcterms:created xsi:type="dcterms:W3CDTF">2021-07-26T18:09:00Z</dcterms:created>
  <dcterms:modified xsi:type="dcterms:W3CDTF">2021-07-26T19:38:00Z</dcterms:modified>
</cp:coreProperties>
</file>